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90F01">
      <w:pPr>
        <w:spacing w:line="660" w:lineRule="exact"/>
        <w:ind w:firstLine="0" w:firstLineChars="0"/>
        <w:rPr>
          <w:rFonts w:hint="default" w:ascii="Times New Roman" w:hAnsi="Times New Roman" w:eastAsia="方正小标宋简体" w:cs="Times New Roman"/>
          <w:b w:val="0"/>
          <w:bCs w:val="0"/>
          <w:sz w:val="44"/>
          <w:szCs w:val="44"/>
        </w:rPr>
      </w:pPr>
    </w:p>
    <w:p w14:paraId="4FF07A4A">
      <w:pPr>
        <w:spacing w:line="594" w:lineRule="exact"/>
        <w:ind w:firstLine="0" w:firstLineChars="0"/>
        <w:jc w:val="center"/>
        <w:rPr>
          <w:rFonts w:hint="default"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lang w:eastAsia="zh-CN"/>
        </w:rPr>
        <w:t>泸</w:t>
      </w:r>
      <w:r>
        <w:rPr>
          <w:rFonts w:hint="default" w:ascii="Times New Roman" w:hAnsi="Times New Roman" w:eastAsia="方正小标宋简体" w:cs="Times New Roman"/>
          <w:b w:val="0"/>
          <w:bCs w:val="0"/>
          <w:sz w:val="44"/>
          <w:szCs w:val="44"/>
        </w:rPr>
        <w:t>县普惠性民办幼儿园保育教育</w:t>
      </w:r>
    </w:p>
    <w:p w14:paraId="5741F434">
      <w:pPr>
        <w:spacing w:line="594" w:lineRule="exact"/>
        <w:ind w:firstLine="0" w:firstLineChars="0"/>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收费标准方案</w:t>
      </w:r>
      <w:r>
        <w:rPr>
          <w:rFonts w:hint="default" w:ascii="Times New Roman" w:hAnsi="Times New Roman" w:eastAsia="方正小标宋简体" w:cs="Times New Roman"/>
          <w:b w:val="0"/>
          <w:bCs w:val="0"/>
          <w:sz w:val="44"/>
          <w:szCs w:val="44"/>
          <w:lang w:eastAsia="zh-CN"/>
        </w:rPr>
        <w:t>（征求意见稿）</w:t>
      </w:r>
    </w:p>
    <w:p w14:paraId="60970C48">
      <w:pPr>
        <w:spacing w:line="594" w:lineRule="exact"/>
        <w:ind w:firstLine="643" w:firstLineChars="200"/>
        <w:rPr>
          <w:rFonts w:hint="default" w:ascii="Times New Roman" w:hAnsi="Times New Roman" w:eastAsia="方正仿宋简体" w:cs="Times New Roman"/>
          <w:b/>
          <w:bCs/>
          <w:sz w:val="32"/>
          <w:szCs w:val="32"/>
        </w:rPr>
      </w:pPr>
    </w:p>
    <w:p w14:paraId="770B0310">
      <w:pPr>
        <w:pageBreakBefore w:val="0"/>
        <w:kinsoku/>
        <w:overflowPunct/>
        <w:topLinePunct w:val="0"/>
        <w:autoSpaceDE/>
        <w:autoSpaceDN/>
        <w:bidi w:val="0"/>
        <w:adjustRightInd/>
        <w:snapToGrid/>
        <w:spacing w:line="578" w:lineRule="exact"/>
        <w:ind w:firstLine="640" w:firstLineChars="200"/>
        <w:jc w:val="both"/>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为全面贯彻落实《四川省学前教育深化改革规范发展实施方案》</w:t>
      </w:r>
      <w:r>
        <w:rPr>
          <w:rFonts w:hint="eastAsia" w:ascii="Times New Roman" w:hAnsi="Times New Roman" w:eastAsia="仿宋_GB2312" w:cs="Times New Roman"/>
          <w:b w:val="0"/>
          <w:bCs/>
          <w:sz w:val="32"/>
          <w:szCs w:val="32"/>
          <w:lang w:eastAsia="zh-CN"/>
        </w:rPr>
        <w:t>精神，加强</w:t>
      </w:r>
      <w:r>
        <w:rPr>
          <w:rFonts w:hint="default" w:ascii="Times New Roman" w:hAnsi="Times New Roman" w:eastAsia="仿宋_GB2312" w:cs="Times New Roman"/>
          <w:b w:val="0"/>
          <w:bCs/>
          <w:sz w:val="32"/>
          <w:szCs w:val="32"/>
          <w:lang w:eastAsia="zh-CN"/>
        </w:rPr>
        <w:t>我县</w:t>
      </w:r>
      <w:r>
        <w:rPr>
          <w:rFonts w:hint="default" w:ascii="Times New Roman" w:hAnsi="Times New Roman" w:eastAsia="仿宋_GB2312" w:cs="Times New Roman"/>
          <w:b w:val="0"/>
          <w:bCs/>
          <w:sz w:val="32"/>
          <w:szCs w:val="32"/>
        </w:rPr>
        <w:t>普惠性民办幼儿园收费</w:t>
      </w:r>
      <w:r>
        <w:rPr>
          <w:rFonts w:hint="eastAsia" w:ascii="Times New Roman" w:hAnsi="Times New Roman" w:eastAsia="仿宋_GB2312" w:cs="Times New Roman"/>
          <w:b w:val="0"/>
          <w:bCs/>
          <w:sz w:val="32"/>
          <w:szCs w:val="32"/>
          <w:lang w:eastAsia="zh-CN"/>
        </w:rPr>
        <w:t>管理</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促进学前教育健康有序发展，</w:t>
      </w:r>
      <w:r>
        <w:rPr>
          <w:rFonts w:hint="default" w:ascii="Times New Roman" w:hAnsi="Times New Roman" w:eastAsia="仿宋_GB2312" w:cs="Times New Roman"/>
          <w:b w:val="0"/>
          <w:bCs/>
          <w:sz w:val="32"/>
          <w:szCs w:val="32"/>
        </w:rPr>
        <w:t>按照定价程序，</w:t>
      </w:r>
      <w:r>
        <w:rPr>
          <w:rFonts w:hint="eastAsia" w:ascii="Times New Roman" w:hAnsi="Times New Roman" w:eastAsia="仿宋_GB2312" w:cs="Times New Roman"/>
          <w:b w:val="0"/>
          <w:bCs/>
          <w:sz w:val="32"/>
          <w:szCs w:val="32"/>
          <w:lang w:eastAsia="zh-CN"/>
        </w:rPr>
        <w:t>根据成本监审结果，</w:t>
      </w:r>
      <w:r>
        <w:rPr>
          <w:rFonts w:hint="default" w:ascii="Times New Roman" w:hAnsi="Times New Roman" w:eastAsia="仿宋_GB2312" w:cs="Times New Roman"/>
          <w:b w:val="0"/>
          <w:bCs/>
          <w:sz w:val="32"/>
          <w:szCs w:val="32"/>
        </w:rPr>
        <w:t>结合我</w:t>
      </w:r>
      <w:r>
        <w:rPr>
          <w:rFonts w:hint="default" w:ascii="Times New Roman" w:hAnsi="Times New Roman" w:eastAsia="仿宋_GB2312" w:cs="Times New Roman"/>
          <w:b w:val="0"/>
          <w:bCs/>
          <w:sz w:val="32"/>
          <w:szCs w:val="32"/>
          <w:lang w:eastAsia="zh-CN"/>
        </w:rPr>
        <w:t>县</w:t>
      </w:r>
      <w:r>
        <w:rPr>
          <w:rFonts w:hint="default" w:ascii="Times New Roman" w:hAnsi="Times New Roman" w:eastAsia="仿宋_GB2312" w:cs="Times New Roman"/>
          <w:b w:val="0"/>
          <w:bCs/>
          <w:sz w:val="32"/>
          <w:szCs w:val="32"/>
        </w:rPr>
        <w:t>实际情况，</w:t>
      </w:r>
      <w:r>
        <w:rPr>
          <w:rFonts w:hint="default" w:ascii="Times New Roman" w:hAnsi="Times New Roman" w:eastAsia="仿宋_GB2312" w:cs="Times New Roman"/>
          <w:b w:val="0"/>
          <w:bCs/>
          <w:sz w:val="32"/>
          <w:szCs w:val="32"/>
          <w:lang w:eastAsia="zh-CN"/>
        </w:rPr>
        <w:t>县发</w:t>
      </w:r>
      <w:r>
        <w:rPr>
          <w:rFonts w:hint="eastAsia" w:ascii="Times New Roman" w:hAnsi="Times New Roman" w:eastAsia="仿宋_GB2312" w:cs="Times New Roman"/>
          <w:b w:val="0"/>
          <w:bCs/>
          <w:sz w:val="32"/>
          <w:szCs w:val="32"/>
          <w:lang w:eastAsia="zh-CN"/>
        </w:rPr>
        <w:t>展改革</w:t>
      </w:r>
      <w:r>
        <w:rPr>
          <w:rFonts w:hint="default" w:ascii="Times New Roman" w:hAnsi="Times New Roman" w:eastAsia="仿宋_GB2312" w:cs="Times New Roman"/>
          <w:b w:val="0"/>
          <w:bCs/>
          <w:sz w:val="32"/>
          <w:szCs w:val="32"/>
          <w:lang w:eastAsia="zh-CN"/>
        </w:rPr>
        <w:t>局会同县教</w:t>
      </w:r>
      <w:r>
        <w:rPr>
          <w:rFonts w:hint="eastAsia" w:ascii="Times New Roman" w:hAnsi="Times New Roman" w:eastAsia="仿宋_GB2312" w:cs="Times New Roman"/>
          <w:b w:val="0"/>
          <w:bCs/>
          <w:sz w:val="32"/>
          <w:szCs w:val="32"/>
          <w:lang w:eastAsia="zh-CN"/>
        </w:rPr>
        <w:t>育</w:t>
      </w:r>
      <w:r>
        <w:rPr>
          <w:rFonts w:hint="default" w:ascii="Times New Roman" w:hAnsi="Times New Roman" w:eastAsia="仿宋_GB2312" w:cs="Times New Roman"/>
          <w:b w:val="0"/>
          <w:bCs/>
          <w:sz w:val="32"/>
          <w:szCs w:val="32"/>
          <w:lang w:eastAsia="zh-CN"/>
        </w:rPr>
        <w:t>体</w:t>
      </w:r>
      <w:r>
        <w:rPr>
          <w:rFonts w:hint="eastAsia" w:ascii="Times New Roman" w:hAnsi="Times New Roman" w:eastAsia="仿宋_GB2312" w:cs="Times New Roman"/>
          <w:b w:val="0"/>
          <w:bCs/>
          <w:sz w:val="32"/>
          <w:szCs w:val="32"/>
          <w:lang w:eastAsia="zh-CN"/>
        </w:rPr>
        <w:t>育</w:t>
      </w:r>
      <w:r>
        <w:rPr>
          <w:rFonts w:hint="default" w:ascii="Times New Roman" w:hAnsi="Times New Roman" w:eastAsia="仿宋_GB2312" w:cs="Times New Roman"/>
          <w:b w:val="0"/>
          <w:bCs/>
          <w:sz w:val="32"/>
          <w:szCs w:val="32"/>
          <w:lang w:eastAsia="zh-CN"/>
        </w:rPr>
        <w:t>局、县财政局研究会商，</w:t>
      </w:r>
      <w:r>
        <w:rPr>
          <w:rFonts w:hint="default" w:ascii="Times New Roman" w:hAnsi="Times New Roman" w:eastAsia="仿宋_GB2312" w:cs="Times New Roman"/>
          <w:b w:val="0"/>
          <w:bCs/>
          <w:sz w:val="32"/>
          <w:szCs w:val="32"/>
        </w:rPr>
        <w:t>拟定本方案。</w:t>
      </w:r>
    </w:p>
    <w:p w14:paraId="666A71A0">
      <w:pPr>
        <w:spacing w:line="594" w:lineRule="exact"/>
        <w:ind w:firstLine="640" w:firstLineChars="200"/>
        <w:rPr>
          <w:rFonts w:hint="eastAsia" w:ascii="Times New Roman" w:hAnsi="Times New Roman" w:eastAsia="黑体" w:cs="Times New Roman"/>
          <w:b w:val="0"/>
          <w:bCs w:val="0"/>
          <w:sz w:val="32"/>
          <w:szCs w:val="32"/>
          <w:lang w:eastAsia="zh-CN"/>
        </w:rPr>
      </w:pPr>
      <w:r>
        <w:rPr>
          <w:rFonts w:hint="eastAsia"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w:t>
      </w:r>
      <w:r>
        <w:rPr>
          <w:rFonts w:hint="eastAsia" w:ascii="Times New Roman" w:hAnsi="Times New Roman" w:eastAsia="黑体" w:cs="Times New Roman"/>
          <w:b w:val="0"/>
          <w:bCs w:val="0"/>
          <w:sz w:val="32"/>
          <w:szCs w:val="32"/>
          <w:lang w:eastAsia="zh-CN"/>
        </w:rPr>
        <w:t>定价依据</w:t>
      </w:r>
    </w:p>
    <w:p w14:paraId="6EC19495">
      <w:pPr>
        <w:pageBreakBefore w:val="0"/>
        <w:kinsoku/>
        <w:overflowPunct/>
        <w:topLinePunct w:val="0"/>
        <w:autoSpaceDE/>
        <w:autoSpaceDN/>
        <w:bidi w:val="0"/>
        <w:adjustRightInd/>
        <w:snapToGrid/>
        <w:spacing w:line="578" w:lineRule="exact"/>
        <w:ind w:firstLine="640" w:firstLineChars="200"/>
        <w:jc w:val="both"/>
        <w:rPr>
          <w:rFonts w:hint="eastAsia"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（一）《中华人民共和国价格法》</w:t>
      </w:r>
      <w:r>
        <w:rPr>
          <w:rFonts w:hint="eastAsia" w:ascii="Times New Roman" w:hAnsi="Times New Roman" w:eastAsia="仿宋_GB2312" w:cs="Times New Roman"/>
          <w:b w:val="0"/>
          <w:bCs/>
          <w:sz w:val="32"/>
          <w:szCs w:val="32"/>
          <w:lang w:eastAsia="zh-CN"/>
        </w:rPr>
        <w:t>（中华人民共和国</w:t>
      </w:r>
      <w:r>
        <w:rPr>
          <w:rFonts w:hint="default" w:ascii="Times New Roman" w:hAnsi="Times New Roman" w:eastAsia="仿宋_GB2312" w:cs="Times New Roman"/>
          <w:b w:val="0"/>
          <w:bCs/>
          <w:sz w:val="32"/>
          <w:szCs w:val="32"/>
        </w:rPr>
        <w:t>主席令 第九十二号</w:t>
      </w:r>
      <w:r>
        <w:rPr>
          <w:rFonts w:hint="eastAsia" w:ascii="Times New Roman" w:hAnsi="Times New Roman" w:eastAsia="仿宋_GB2312" w:cs="Times New Roman"/>
          <w:b w:val="0"/>
          <w:bCs/>
          <w:sz w:val="32"/>
          <w:szCs w:val="32"/>
          <w:lang w:eastAsia="zh-CN"/>
        </w:rPr>
        <w:t>）第五条规定：“县级以上地方各级人民政府价格主管部门负责本行政区域内的价格工作。”</w:t>
      </w:r>
    </w:p>
    <w:p w14:paraId="267C92E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sz w:val="32"/>
          <w:szCs w:val="32"/>
          <w:lang w:eastAsia="zh-CN"/>
        </w:rPr>
        <w:t>（二）《政府制定价格行为规则》</w:t>
      </w:r>
      <w:r>
        <w:rPr>
          <w:rFonts w:hint="eastAsia" w:ascii="Times New Roman" w:hAnsi="Times New Roman" w:eastAsia="仿宋_GB2312" w:cs="Times New Roman"/>
          <w:b w:val="0"/>
          <w:bCs/>
          <w:kern w:val="2"/>
          <w:sz w:val="32"/>
          <w:szCs w:val="32"/>
          <w:lang w:val="en-US" w:eastAsia="zh-CN" w:bidi="ar-SA"/>
        </w:rPr>
        <w:t>（中华人民共和国国家</w:t>
      </w:r>
    </w:p>
    <w:p w14:paraId="166D0F8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eastAsia" w:ascii="Times New Roman" w:hAnsi="Times New Roman" w:eastAsia="仿宋_GB2312" w:cs="Times New Roman"/>
          <w:b w:val="0"/>
          <w:bCs/>
          <w:sz w:val="32"/>
          <w:szCs w:val="32"/>
          <w:lang w:eastAsia="zh-CN"/>
        </w:rPr>
      </w:pPr>
      <w:r>
        <w:rPr>
          <w:rFonts w:hint="eastAsia" w:ascii="Times New Roman" w:hAnsi="Times New Roman" w:eastAsia="仿宋_GB2312" w:cs="Times New Roman"/>
          <w:b w:val="0"/>
          <w:bCs/>
          <w:kern w:val="2"/>
          <w:sz w:val="32"/>
          <w:szCs w:val="32"/>
          <w:lang w:val="en-US" w:eastAsia="zh-CN" w:bidi="ar-SA"/>
        </w:rPr>
        <w:t>发展和改革委员会令 第7号</w:t>
      </w:r>
      <w:r>
        <w:rPr>
          <w:rFonts w:hint="eastAsia" w:ascii="Times New Roman" w:hAnsi="Times New Roman" w:eastAsia="仿宋_GB2312" w:cs="Times New Roman"/>
          <w:b w:val="0"/>
          <w:bCs/>
          <w:sz w:val="32"/>
          <w:szCs w:val="32"/>
          <w:lang w:eastAsia="zh-CN"/>
        </w:rPr>
        <w:t>）第八条规定：</w:t>
      </w:r>
      <w:bookmarkStart w:id="0" w:name="_GoBack"/>
      <w:bookmarkEnd w:id="0"/>
      <w:r>
        <w:rPr>
          <w:rFonts w:hint="eastAsia" w:ascii="Times New Roman" w:hAnsi="Times New Roman" w:eastAsia="仿宋_GB2312" w:cs="Times New Roman"/>
          <w:b w:val="0"/>
          <w:bCs/>
          <w:sz w:val="32"/>
          <w:szCs w:val="32"/>
          <w:lang w:eastAsia="zh-CN"/>
        </w:rPr>
        <w:t>“定价机关应当根据经济社会发展情况、社会各方面的反映以及价格执行期限等，适时制定价格。”</w:t>
      </w:r>
    </w:p>
    <w:p w14:paraId="6C0671CA">
      <w:pPr>
        <w:pageBreakBefore w:val="0"/>
        <w:kinsoku/>
        <w:overflowPunct/>
        <w:topLinePunct w:val="0"/>
        <w:autoSpaceDE/>
        <w:autoSpaceDN/>
        <w:bidi w:val="0"/>
        <w:adjustRightInd/>
        <w:snapToGrid/>
        <w:spacing w:line="578" w:lineRule="exact"/>
        <w:ind w:firstLine="640" w:firstLineChars="200"/>
        <w:jc w:val="both"/>
        <w:rPr>
          <w:rFonts w:hint="eastAsia" w:ascii="Times New Roman" w:hAnsi="Times New Roman" w:eastAsia="仿宋_GB2312" w:cs="Times New Roman"/>
          <w:b w:val="0"/>
          <w:bCs/>
          <w:sz w:val="32"/>
          <w:szCs w:val="32"/>
          <w:lang w:eastAsia="zh-CN"/>
        </w:rPr>
      </w:pPr>
      <w:r>
        <w:rPr>
          <w:rFonts w:hint="eastAsia" w:ascii="Times New Roman" w:hAnsi="Times New Roman" w:eastAsia="仿宋_GB2312" w:cs="Times New Roman"/>
          <w:b w:val="0"/>
          <w:bCs/>
          <w:sz w:val="32"/>
          <w:szCs w:val="32"/>
        </w:rPr>
        <w:t>（三）《四川省发展和改革委员会关于印发〈四川省定价目录（2021年版）〉的通知》（川发改价格规〔2021〕237号）规定：“辖区内非营利性民办幼儿园（包括普惠性民办园）收费标准授权县人民政府制定，具体工作</w:t>
      </w:r>
      <w:r>
        <w:rPr>
          <w:rFonts w:hint="eastAsia" w:ascii="Times New Roman" w:hAnsi="Times New Roman" w:eastAsia="仿宋_GB2312" w:cs="Times New Roman"/>
          <w:b w:val="0"/>
          <w:bCs/>
          <w:sz w:val="32"/>
          <w:szCs w:val="32"/>
          <w:lang w:eastAsia="zh-CN"/>
        </w:rPr>
        <w:t>由本级政府</w:t>
      </w:r>
      <w:r>
        <w:rPr>
          <w:rFonts w:hint="eastAsia" w:ascii="Times New Roman" w:hAnsi="Times New Roman" w:eastAsia="仿宋_GB2312" w:cs="Times New Roman"/>
          <w:b w:val="0"/>
          <w:bCs/>
          <w:sz w:val="32"/>
          <w:szCs w:val="32"/>
        </w:rPr>
        <w:t>价格主管部门承担。</w:t>
      </w:r>
      <w:r>
        <w:rPr>
          <w:rFonts w:hint="eastAsia" w:ascii="Times New Roman" w:hAnsi="Times New Roman" w:eastAsia="仿宋_GB2312" w:cs="Times New Roman"/>
          <w:b w:val="0"/>
          <w:bCs/>
          <w:sz w:val="32"/>
          <w:szCs w:val="32"/>
          <w:lang w:eastAsia="zh-CN"/>
        </w:rPr>
        <w:t>”</w:t>
      </w:r>
    </w:p>
    <w:p w14:paraId="4F2AFBD8">
      <w:pPr>
        <w:pageBreakBefore w:val="0"/>
        <w:kinsoku/>
        <w:overflowPunct/>
        <w:topLinePunct w:val="0"/>
        <w:autoSpaceDE/>
        <w:autoSpaceDN/>
        <w:bidi w:val="0"/>
        <w:adjustRightInd/>
        <w:snapToGrid/>
        <w:spacing w:line="578" w:lineRule="exact"/>
        <w:ind w:firstLine="640" w:firstLineChars="200"/>
        <w:jc w:val="both"/>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四</w:t>
      </w:r>
      <w:r>
        <w:rPr>
          <w:rFonts w:hint="default" w:ascii="Times New Roman" w:hAnsi="Times New Roman" w:eastAsia="仿宋_GB2312" w:cs="Times New Roman"/>
          <w:b w:val="0"/>
          <w:bCs/>
          <w:sz w:val="32"/>
          <w:szCs w:val="32"/>
        </w:rPr>
        <w:t>）《中共四川省委办公厅、四川省人民政府办公厅关于印发〈四川省学前教育深化改革规范发展实施方案〉的通知》（川委厅〔2019〕55号</w:t>
      </w:r>
      <w:r>
        <w:rPr>
          <w:rFonts w:hint="default" w:ascii="Times New Roman" w:hAnsi="Times New Roman" w:eastAsia="仿宋_GB2312" w:cs="Times New Roman"/>
          <w:b w:val="0"/>
          <w:bCs/>
          <w:sz w:val="32"/>
          <w:szCs w:val="32"/>
          <w:lang w:eastAsia="zh-CN"/>
        </w:rPr>
        <w:t>）明确：“非营利性民办园（包括普惠性民办园）实行政府指导价，具体收费标准由县级发展改革部门按不以营利为目的的原则制定。”</w:t>
      </w:r>
    </w:p>
    <w:p w14:paraId="3040B4AF">
      <w:pPr>
        <w:pageBreakBefore w:val="0"/>
        <w:kinsoku/>
        <w:overflowPunct/>
        <w:topLinePunct w:val="0"/>
        <w:autoSpaceDE/>
        <w:autoSpaceDN/>
        <w:bidi w:val="0"/>
        <w:adjustRightInd/>
        <w:snapToGrid/>
        <w:spacing w:line="578" w:lineRule="exact"/>
        <w:ind w:firstLine="640" w:firstLineChars="200"/>
        <w:jc w:val="both"/>
        <w:rPr>
          <w:rFonts w:hint="eastAsia" w:ascii="Times New Roman" w:hAnsi="Times New Roman" w:eastAsia="方正仿宋简体"/>
          <w:b w:val="0"/>
          <w:bCs/>
          <w:sz w:val="32"/>
          <w:szCs w:val="32"/>
          <w:lang w:eastAsia="zh-CN"/>
        </w:rPr>
      </w:pPr>
      <w:r>
        <w:rPr>
          <w:rFonts w:hint="eastAsia" w:ascii="Times New Roman" w:hAnsi="Times New Roman" w:eastAsia="方正仿宋简体"/>
          <w:b w:val="0"/>
          <w:bCs/>
          <w:sz w:val="32"/>
          <w:szCs w:val="32"/>
        </w:rPr>
        <w:t>（五）《四川省教育厅 四川省发展和改革委员会 四川省财政厅〈关于印发四川省普惠性民办幼儿园认定和管理办法的通知〉》（川教〔2020〕1号）要求</w:t>
      </w:r>
      <w:r>
        <w:rPr>
          <w:rFonts w:hint="eastAsia" w:ascii="Times New Roman" w:hAnsi="Times New Roman"/>
          <w:b w:val="0"/>
          <w:bCs/>
          <w:sz w:val="32"/>
          <w:szCs w:val="32"/>
          <w:lang w:eastAsia="zh-CN"/>
        </w:rPr>
        <w:t>：“</w:t>
      </w:r>
      <w:r>
        <w:rPr>
          <w:rFonts w:hint="eastAsia" w:ascii="Times New Roman" w:hAnsi="Times New Roman" w:eastAsia="方正仿宋简体"/>
          <w:b w:val="0"/>
          <w:bCs/>
          <w:sz w:val="32"/>
          <w:szCs w:val="32"/>
        </w:rPr>
        <w:t>各地参考本地前三年公办幼儿园生均教育经费支出水平，充分考虑办园成本、普惠性民办幼儿园发展需求，综合考虑群众承受能力和财政补助，按照分等级定价的原则，由县（市、区）教育、发展改革等部门统一认定不同等级民办普惠性幼儿园保教费标准。</w:t>
      </w:r>
      <w:r>
        <w:rPr>
          <w:rFonts w:hint="eastAsia" w:ascii="Times New Roman" w:hAnsi="Times New Roman"/>
          <w:b w:val="0"/>
          <w:bCs/>
          <w:sz w:val="32"/>
          <w:szCs w:val="32"/>
          <w:lang w:eastAsia="zh-CN"/>
        </w:rPr>
        <w:t>”</w:t>
      </w:r>
    </w:p>
    <w:p w14:paraId="2C640960">
      <w:pPr>
        <w:spacing w:line="594" w:lineRule="exact"/>
        <w:ind w:firstLine="640" w:firstLineChars="200"/>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、拟定限额标准及执行时间</w:t>
      </w:r>
    </w:p>
    <w:p w14:paraId="01283151">
      <w:pPr>
        <w:pageBreakBefore w:val="0"/>
        <w:kinsoku/>
        <w:overflowPunct/>
        <w:topLinePunct w:val="0"/>
        <w:autoSpaceDE/>
        <w:autoSpaceDN/>
        <w:bidi w:val="0"/>
        <w:adjustRightInd/>
        <w:snapToGrid/>
        <w:spacing w:line="578" w:lineRule="exact"/>
        <w:ind w:firstLine="640" w:firstLineChars="200"/>
        <w:jc w:val="both"/>
        <w:rPr>
          <w:rFonts w:hint="default" w:ascii="Times New Roman" w:hAnsi="Times New Roman" w:eastAsia="方正仿宋简体"/>
          <w:b w:val="0"/>
          <w:bCs/>
          <w:sz w:val="32"/>
          <w:szCs w:val="32"/>
        </w:rPr>
      </w:pPr>
      <w:r>
        <w:rPr>
          <w:rFonts w:hint="default" w:ascii="Times New Roman" w:hAnsi="Times New Roman" w:eastAsia="方正仿宋简体"/>
          <w:b w:val="0"/>
          <w:bCs/>
          <w:sz w:val="32"/>
          <w:szCs w:val="32"/>
        </w:rPr>
        <w:t>坚持普惠性民办幼儿保育教育公益属性，以成本为基础，参考我县公办幼儿园生均教育经费支出水平，充分考虑普惠性民办幼儿园发展需求，</w:t>
      </w:r>
      <w:r>
        <w:rPr>
          <w:rFonts w:hint="eastAsia" w:ascii="Times New Roman" w:hAnsi="Times New Roman"/>
          <w:b w:val="0"/>
          <w:bCs/>
          <w:sz w:val="32"/>
          <w:szCs w:val="32"/>
          <w:lang w:eastAsia="zh-CN"/>
        </w:rPr>
        <w:t>结合泸县经济发展水平及社会承受能力，</w:t>
      </w:r>
      <w:r>
        <w:rPr>
          <w:rFonts w:hint="default" w:ascii="Times New Roman" w:hAnsi="Times New Roman" w:eastAsia="方正仿宋简体"/>
          <w:b w:val="0"/>
          <w:bCs/>
          <w:sz w:val="32"/>
          <w:szCs w:val="32"/>
        </w:rPr>
        <w:t>在调查了毗邻县</w:t>
      </w:r>
      <w:r>
        <w:rPr>
          <w:rFonts w:hint="eastAsia" w:ascii="Times New Roman" w:hAnsi="Times New Roman"/>
          <w:b w:val="0"/>
          <w:bCs/>
          <w:sz w:val="32"/>
          <w:szCs w:val="32"/>
          <w:lang w:eastAsia="zh-CN"/>
        </w:rPr>
        <w:t>（区）</w:t>
      </w:r>
      <w:r>
        <w:rPr>
          <w:rFonts w:hint="default" w:ascii="Times New Roman" w:hAnsi="Times New Roman" w:eastAsia="方正仿宋简体"/>
          <w:b w:val="0"/>
          <w:bCs/>
          <w:sz w:val="32"/>
          <w:szCs w:val="32"/>
        </w:rPr>
        <w:t>收费情况的基础上，拟定分等级限额标准如下：</w:t>
      </w:r>
    </w:p>
    <w:p w14:paraId="183F6C0E">
      <w:pPr>
        <w:pageBreakBefore w:val="0"/>
        <w:kinsoku/>
        <w:overflowPunct/>
        <w:topLinePunct w:val="0"/>
        <w:autoSpaceDE/>
        <w:autoSpaceDN/>
        <w:bidi w:val="0"/>
        <w:adjustRightInd/>
        <w:snapToGrid/>
        <w:spacing w:line="578" w:lineRule="exact"/>
        <w:ind w:firstLine="640" w:firstLineChars="200"/>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（一）定价范围</w:t>
      </w:r>
    </w:p>
    <w:p w14:paraId="5A5484C1">
      <w:pPr>
        <w:pageBreakBefore w:val="0"/>
        <w:kinsoku/>
        <w:overflowPunct/>
        <w:topLinePunct w:val="0"/>
        <w:autoSpaceDE/>
        <w:autoSpaceDN/>
        <w:bidi w:val="0"/>
        <w:adjustRightInd/>
        <w:snapToGrid/>
        <w:spacing w:line="578" w:lineRule="exact"/>
        <w:ind w:firstLine="640" w:firstLineChars="200"/>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县</w:t>
      </w:r>
      <w:r>
        <w:rPr>
          <w:rFonts w:hint="default" w:ascii="Times New Roman" w:hAnsi="Times New Roman" w:eastAsia="仿宋_GB2312" w:cs="Times New Roman"/>
          <w:b w:val="0"/>
          <w:bCs/>
          <w:sz w:val="32"/>
          <w:szCs w:val="32"/>
        </w:rPr>
        <w:t>内普惠性民办幼儿园保育教育收费限价标准</w:t>
      </w:r>
      <w:r>
        <w:rPr>
          <w:rFonts w:hint="default" w:ascii="Times New Roman" w:hAnsi="Times New Roman" w:eastAsia="仿宋_GB2312" w:cs="Times New Roman"/>
          <w:b w:val="0"/>
          <w:bCs/>
          <w:sz w:val="32"/>
          <w:szCs w:val="32"/>
          <w:lang w:eastAsia="zh-CN"/>
        </w:rPr>
        <w:t>（最高限价，下浮不限）。</w:t>
      </w:r>
    </w:p>
    <w:p w14:paraId="23143D3A">
      <w:pPr>
        <w:spacing w:line="594" w:lineRule="exact"/>
        <w:ind w:firstLine="640" w:firstLineChars="200"/>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w:t>
      </w:r>
      <w:r>
        <w:rPr>
          <w:rFonts w:hint="eastAsia" w:ascii="Times New Roman" w:hAnsi="Times New Roman" w:eastAsia="方正楷体简体" w:cs="Times New Roman"/>
          <w:b w:val="0"/>
          <w:bCs w:val="0"/>
          <w:sz w:val="32"/>
          <w:szCs w:val="32"/>
          <w:lang w:eastAsia="zh-CN"/>
        </w:rPr>
        <w:t>二</w:t>
      </w:r>
      <w:r>
        <w:rPr>
          <w:rFonts w:hint="default" w:ascii="Times New Roman" w:hAnsi="Times New Roman" w:eastAsia="方正楷体简体" w:cs="Times New Roman"/>
          <w:b w:val="0"/>
          <w:bCs w:val="0"/>
          <w:sz w:val="32"/>
          <w:szCs w:val="32"/>
        </w:rPr>
        <w:t>）拟定政府指导价限额标准</w:t>
      </w:r>
    </w:p>
    <w:tbl>
      <w:tblPr>
        <w:tblStyle w:val="15"/>
        <w:tblW w:w="8839" w:type="dxa"/>
        <w:tblInd w:w="91" w:type="dxa"/>
        <w:tblLayout w:type="fixed"/>
        <w:tblCellMar>
          <w:top w:w="0" w:type="dxa"/>
          <w:left w:w="108" w:type="dxa"/>
          <w:bottom w:w="0" w:type="dxa"/>
          <w:right w:w="108" w:type="dxa"/>
        </w:tblCellMar>
      </w:tblPr>
      <w:tblGrid>
        <w:gridCol w:w="1339"/>
        <w:gridCol w:w="1253"/>
        <w:gridCol w:w="1912"/>
        <w:gridCol w:w="4335"/>
      </w:tblGrid>
      <w:tr w14:paraId="3CAC13F0">
        <w:tblPrEx>
          <w:tblCellMar>
            <w:top w:w="0" w:type="dxa"/>
            <w:left w:w="108" w:type="dxa"/>
            <w:bottom w:w="0" w:type="dxa"/>
            <w:right w:w="108" w:type="dxa"/>
          </w:tblCellMar>
        </w:tblPrEx>
        <w:trPr>
          <w:trHeight w:val="624" w:hRule="atLeast"/>
          <w:tblHeader/>
        </w:trPr>
        <w:tc>
          <w:tcPr>
            <w:tcW w:w="1339" w:type="dxa"/>
            <w:tcBorders>
              <w:top w:val="single" w:color="000000" w:sz="4" w:space="0"/>
              <w:left w:val="single" w:color="000000" w:sz="4" w:space="0"/>
              <w:bottom w:val="single" w:color="000000" w:sz="4" w:space="0"/>
              <w:right w:val="single" w:color="000000" w:sz="4" w:space="0"/>
            </w:tcBorders>
            <w:noWrap/>
            <w:vAlign w:val="center"/>
          </w:tcPr>
          <w:p w14:paraId="1D3F8102">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b w:val="0"/>
                <w:bCs w:val="0"/>
                <w:color w:val="000000"/>
                <w:sz w:val="24"/>
                <w:szCs w:val="24"/>
              </w:rPr>
            </w:pPr>
            <w:r>
              <w:rPr>
                <w:rFonts w:ascii="Times New Roman" w:hAnsi="Times New Roman"/>
                <w:b w:val="0"/>
                <w:bCs w:val="0"/>
                <w:color w:val="000000"/>
                <w:kern w:val="0"/>
                <w:sz w:val="24"/>
                <w:szCs w:val="24"/>
                <w:lang w:bidi="ar"/>
              </w:rPr>
              <w:t>序号</w:t>
            </w:r>
          </w:p>
        </w:tc>
        <w:tc>
          <w:tcPr>
            <w:tcW w:w="3165" w:type="dxa"/>
            <w:gridSpan w:val="2"/>
            <w:tcBorders>
              <w:top w:val="single" w:color="000000" w:sz="4" w:space="0"/>
              <w:left w:val="single" w:color="000000" w:sz="4" w:space="0"/>
              <w:bottom w:val="single" w:color="000000" w:sz="4" w:space="0"/>
              <w:right w:val="single" w:color="000000" w:sz="4" w:space="0"/>
            </w:tcBorders>
            <w:noWrap/>
            <w:vAlign w:val="center"/>
          </w:tcPr>
          <w:p w14:paraId="1FCC6D7F">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b w:val="0"/>
                <w:bCs w:val="0"/>
                <w:color w:val="000000"/>
                <w:sz w:val="24"/>
                <w:szCs w:val="24"/>
              </w:rPr>
            </w:pPr>
            <w:r>
              <w:rPr>
                <w:rFonts w:ascii="Times New Roman" w:hAnsi="Times New Roman"/>
                <w:b w:val="0"/>
                <w:bCs w:val="0"/>
                <w:color w:val="000000"/>
                <w:kern w:val="0"/>
                <w:sz w:val="24"/>
                <w:szCs w:val="24"/>
                <w:lang w:bidi="ar"/>
              </w:rPr>
              <w:t>普惠性</w:t>
            </w:r>
            <w:r>
              <w:rPr>
                <w:rFonts w:hint="eastAsia" w:ascii="Times New Roman" w:hAnsi="Times New Roman"/>
                <w:b w:val="0"/>
                <w:bCs w:val="0"/>
                <w:color w:val="000000"/>
                <w:kern w:val="0"/>
                <w:sz w:val="24"/>
                <w:szCs w:val="24"/>
                <w:lang w:bidi="ar"/>
              </w:rPr>
              <w:t>民办</w:t>
            </w:r>
            <w:r>
              <w:rPr>
                <w:rFonts w:ascii="Times New Roman" w:hAnsi="Times New Roman"/>
                <w:b w:val="0"/>
                <w:bCs w:val="0"/>
                <w:color w:val="000000"/>
                <w:kern w:val="0"/>
                <w:sz w:val="24"/>
                <w:szCs w:val="24"/>
                <w:lang w:bidi="ar"/>
              </w:rPr>
              <w:t>幼儿园等级</w:t>
            </w:r>
          </w:p>
        </w:tc>
        <w:tc>
          <w:tcPr>
            <w:tcW w:w="4335" w:type="dxa"/>
            <w:tcBorders>
              <w:top w:val="single" w:color="000000" w:sz="4" w:space="0"/>
              <w:left w:val="single" w:color="000000" w:sz="4" w:space="0"/>
              <w:bottom w:val="single" w:color="000000" w:sz="4" w:space="0"/>
              <w:right w:val="single" w:color="000000" w:sz="4" w:space="0"/>
            </w:tcBorders>
            <w:noWrap/>
            <w:vAlign w:val="center"/>
          </w:tcPr>
          <w:p w14:paraId="2B791E21">
            <w:pPr>
              <w:pageBreakBefore w:val="0"/>
              <w:widowControl/>
              <w:tabs>
                <w:tab w:val="left" w:pos="1067"/>
                <w:tab w:val="center" w:pos="2359"/>
              </w:tabs>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b w:val="0"/>
                <w:bCs w:val="0"/>
                <w:color w:val="000000"/>
                <w:kern w:val="0"/>
                <w:sz w:val="24"/>
                <w:szCs w:val="24"/>
                <w:lang w:bidi="ar"/>
              </w:rPr>
            </w:pPr>
            <w:r>
              <w:rPr>
                <w:rFonts w:hint="eastAsia" w:ascii="Times New Roman" w:hAnsi="Times New Roman"/>
                <w:b w:val="0"/>
                <w:bCs w:val="0"/>
                <w:color w:val="000000"/>
                <w:kern w:val="0"/>
                <w:sz w:val="24"/>
                <w:szCs w:val="24"/>
                <w:lang w:bidi="ar"/>
              </w:rPr>
              <w:t>保育教育收费</w:t>
            </w:r>
            <w:r>
              <w:rPr>
                <w:rFonts w:ascii="Times New Roman" w:hAnsi="Times New Roman"/>
                <w:b w:val="0"/>
                <w:bCs w:val="0"/>
                <w:color w:val="000000"/>
                <w:kern w:val="0"/>
                <w:sz w:val="24"/>
                <w:szCs w:val="24"/>
                <w:lang w:bidi="ar"/>
              </w:rPr>
              <w:t>最高限价</w:t>
            </w:r>
          </w:p>
        </w:tc>
      </w:tr>
      <w:tr w14:paraId="2DC480DD">
        <w:tblPrEx>
          <w:tblCellMar>
            <w:top w:w="0" w:type="dxa"/>
            <w:left w:w="108" w:type="dxa"/>
            <w:bottom w:w="0" w:type="dxa"/>
            <w:right w:w="108" w:type="dxa"/>
          </w:tblCellMar>
        </w:tblPrEx>
        <w:trPr>
          <w:trHeight w:val="624" w:hRule="atLeast"/>
        </w:trPr>
        <w:tc>
          <w:tcPr>
            <w:tcW w:w="1339" w:type="dxa"/>
            <w:tcBorders>
              <w:top w:val="single" w:color="000000" w:sz="4" w:space="0"/>
              <w:left w:val="single" w:color="000000" w:sz="4" w:space="0"/>
              <w:bottom w:val="single" w:color="000000" w:sz="4" w:space="0"/>
              <w:right w:val="single" w:color="000000" w:sz="4" w:space="0"/>
            </w:tcBorders>
            <w:noWrap/>
            <w:vAlign w:val="center"/>
          </w:tcPr>
          <w:p w14:paraId="31B9A1F5">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b w:val="0"/>
                <w:bCs w:val="0"/>
                <w:color w:val="000000"/>
                <w:sz w:val="24"/>
                <w:szCs w:val="24"/>
              </w:rPr>
            </w:pPr>
            <w:r>
              <w:rPr>
                <w:rFonts w:ascii="Times New Roman" w:hAnsi="Times New Roman"/>
                <w:b w:val="0"/>
                <w:bCs w:val="0"/>
                <w:color w:val="000000"/>
                <w:kern w:val="0"/>
                <w:sz w:val="24"/>
                <w:szCs w:val="24"/>
                <w:lang w:bidi="ar"/>
              </w:rPr>
              <w:t>1</w:t>
            </w:r>
          </w:p>
        </w:tc>
        <w:tc>
          <w:tcPr>
            <w:tcW w:w="1253" w:type="dxa"/>
            <w:vMerge w:val="restart"/>
            <w:tcBorders>
              <w:top w:val="single" w:color="000000" w:sz="4" w:space="0"/>
              <w:left w:val="single" w:color="000000" w:sz="4" w:space="0"/>
              <w:bottom w:val="nil"/>
              <w:right w:val="single" w:color="000000" w:sz="4" w:space="0"/>
            </w:tcBorders>
            <w:noWrap/>
            <w:vAlign w:val="center"/>
          </w:tcPr>
          <w:p w14:paraId="56B82A73">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hint="eastAsia" w:ascii="Times New Roman" w:hAnsi="Times New Roman" w:eastAsia="方正仿宋简体"/>
                <w:b w:val="0"/>
                <w:bCs w:val="0"/>
                <w:color w:val="000000"/>
                <w:sz w:val="24"/>
                <w:szCs w:val="24"/>
                <w:lang w:eastAsia="zh-CN"/>
              </w:rPr>
            </w:pPr>
            <w:r>
              <w:rPr>
                <w:rFonts w:hint="eastAsia" w:ascii="Times New Roman" w:hAnsi="Times New Roman"/>
                <w:b w:val="0"/>
                <w:bCs w:val="0"/>
                <w:color w:val="000000"/>
                <w:sz w:val="24"/>
                <w:szCs w:val="24"/>
                <w:lang w:eastAsia="zh-CN"/>
              </w:rPr>
              <w:t>县城</w:t>
            </w: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20762FC7">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b w:val="0"/>
                <w:bCs w:val="0"/>
                <w:color w:val="000000"/>
                <w:sz w:val="24"/>
                <w:szCs w:val="24"/>
              </w:rPr>
            </w:pPr>
            <w:r>
              <w:rPr>
                <w:rFonts w:ascii="Times New Roman" w:hAnsi="Times New Roman"/>
                <w:b w:val="0"/>
                <w:bCs w:val="0"/>
                <w:color w:val="000000"/>
                <w:kern w:val="0"/>
                <w:sz w:val="24"/>
                <w:szCs w:val="24"/>
                <w:lang w:bidi="ar"/>
              </w:rPr>
              <w:t>一级幼儿园</w:t>
            </w:r>
          </w:p>
        </w:tc>
        <w:tc>
          <w:tcPr>
            <w:tcW w:w="4335" w:type="dxa"/>
            <w:tcBorders>
              <w:top w:val="single" w:color="000000" w:sz="4" w:space="0"/>
              <w:left w:val="single" w:color="000000" w:sz="4" w:space="0"/>
              <w:bottom w:val="single" w:color="000000" w:sz="4" w:space="0"/>
              <w:right w:val="single" w:color="000000" w:sz="4" w:space="0"/>
            </w:tcBorders>
            <w:noWrap/>
            <w:vAlign w:val="center"/>
          </w:tcPr>
          <w:p w14:paraId="67E4E62E">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b w:val="0"/>
                <w:bCs w:val="0"/>
                <w:color w:val="000000"/>
                <w:kern w:val="0"/>
                <w:sz w:val="24"/>
                <w:szCs w:val="24"/>
                <w:lang w:bidi="ar"/>
              </w:rPr>
            </w:pPr>
            <w:r>
              <w:rPr>
                <w:rFonts w:hint="eastAsia" w:ascii="Times New Roman" w:hAnsi="Times New Roman"/>
                <w:b w:val="0"/>
                <w:bCs w:val="0"/>
                <w:color w:val="000000"/>
                <w:kern w:val="0"/>
                <w:sz w:val="24"/>
                <w:szCs w:val="24"/>
                <w:lang w:val="en-US" w:eastAsia="zh-CN" w:bidi="ar"/>
              </w:rPr>
              <w:t>3000</w:t>
            </w:r>
            <w:r>
              <w:rPr>
                <w:rFonts w:hint="default" w:ascii="Times New Roman" w:hAnsi="Times New Roman"/>
                <w:b w:val="0"/>
                <w:bCs w:val="0"/>
                <w:color w:val="000000"/>
                <w:kern w:val="0"/>
                <w:sz w:val="24"/>
                <w:szCs w:val="24"/>
                <w:lang w:bidi="ar"/>
              </w:rPr>
              <w:t>元/期·生</w:t>
            </w:r>
          </w:p>
        </w:tc>
      </w:tr>
      <w:tr w14:paraId="1E07C641">
        <w:tblPrEx>
          <w:tblCellMar>
            <w:top w:w="0" w:type="dxa"/>
            <w:left w:w="108" w:type="dxa"/>
            <w:bottom w:w="0" w:type="dxa"/>
            <w:right w:w="108" w:type="dxa"/>
          </w:tblCellMar>
        </w:tblPrEx>
        <w:trPr>
          <w:trHeight w:val="624" w:hRule="atLeast"/>
        </w:trPr>
        <w:tc>
          <w:tcPr>
            <w:tcW w:w="1339" w:type="dxa"/>
            <w:tcBorders>
              <w:top w:val="single" w:color="000000" w:sz="4" w:space="0"/>
              <w:left w:val="single" w:color="000000" w:sz="4" w:space="0"/>
              <w:bottom w:val="single" w:color="auto" w:sz="4" w:space="0"/>
              <w:right w:val="single" w:color="000000" w:sz="4" w:space="0"/>
            </w:tcBorders>
            <w:noWrap w:val="0"/>
            <w:vAlign w:val="center"/>
          </w:tcPr>
          <w:p w14:paraId="3A20F9E2">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b w:val="0"/>
                <w:bCs w:val="0"/>
                <w:color w:val="000000"/>
                <w:sz w:val="24"/>
                <w:szCs w:val="24"/>
              </w:rPr>
            </w:pPr>
            <w:r>
              <w:rPr>
                <w:rFonts w:ascii="Times New Roman" w:hAnsi="Times New Roman"/>
                <w:b w:val="0"/>
                <w:bCs w:val="0"/>
                <w:color w:val="000000"/>
                <w:kern w:val="0"/>
                <w:sz w:val="24"/>
                <w:szCs w:val="24"/>
                <w:lang w:bidi="ar"/>
              </w:rPr>
              <w:t>2</w:t>
            </w:r>
          </w:p>
        </w:tc>
        <w:tc>
          <w:tcPr>
            <w:tcW w:w="1253" w:type="dxa"/>
            <w:vMerge w:val="continue"/>
            <w:tcBorders>
              <w:top w:val="single" w:color="000000" w:sz="4" w:space="0"/>
              <w:left w:val="single" w:color="000000" w:sz="4" w:space="0"/>
              <w:bottom w:val="single" w:color="auto" w:sz="4" w:space="0"/>
              <w:right w:val="single" w:color="000000" w:sz="4" w:space="0"/>
            </w:tcBorders>
            <w:noWrap/>
            <w:vAlign w:val="center"/>
          </w:tcPr>
          <w:p w14:paraId="589F806B">
            <w:pPr>
              <w:pageBreakBefore w:val="0"/>
              <w:kinsoku/>
              <w:overflowPunct/>
              <w:topLinePunct w:val="0"/>
              <w:autoSpaceDE/>
              <w:autoSpaceDN/>
              <w:bidi w:val="0"/>
              <w:adjustRightInd/>
              <w:snapToGrid/>
              <w:spacing w:line="578" w:lineRule="exact"/>
              <w:jc w:val="center"/>
              <w:rPr>
                <w:rFonts w:ascii="Times New Roman" w:hAnsi="Times New Roman"/>
                <w:b w:val="0"/>
                <w:bCs w:val="0"/>
                <w:color w:val="000000"/>
                <w:sz w:val="24"/>
                <w:szCs w:val="24"/>
              </w:rPr>
            </w:pPr>
          </w:p>
        </w:tc>
        <w:tc>
          <w:tcPr>
            <w:tcW w:w="1912" w:type="dxa"/>
            <w:tcBorders>
              <w:top w:val="single" w:color="000000" w:sz="4" w:space="0"/>
              <w:left w:val="single" w:color="000000" w:sz="4" w:space="0"/>
              <w:bottom w:val="single" w:color="auto" w:sz="4" w:space="0"/>
              <w:right w:val="single" w:color="000000" w:sz="4" w:space="0"/>
            </w:tcBorders>
            <w:noWrap/>
            <w:vAlign w:val="center"/>
          </w:tcPr>
          <w:p w14:paraId="63F5348B">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b w:val="0"/>
                <w:bCs w:val="0"/>
                <w:color w:val="000000"/>
                <w:sz w:val="24"/>
                <w:szCs w:val="24"/>
              </w:rPr>
            </w:pPr>
            <w:r>
              <w:rPr>
                <w:rFonts w:ascii="Times New Roman" w:hAnsi="Times New Roman"/>
                <w:b w:val="0"/>
                <w:bCs w:val="0"/>
                <w:color w:val="000000"/>
                <w:kern w:val="0"/>
                <w:sz w:val="24"/>
                <w:szCs w:val="24"/>
                <w:lang w:bidi="ar"/>
              </w:rPr>
              <w:t>二级幼儿园</w:t>
            </w:r>
          </w:p>
        </w:tc>
        <w:tc>
          <w:tcPr>
            <w:tcW w:w="4335" w:type="dxa"/>
            <w:tcBorders>
              <w:top w:val="single" w:color="000000" w:sz="4" w:space="0"/>
              <w:left w:val="single" w:color="000000" w:sz="4" w:space="0"/>
              <w:bottom w:val="single" w:color="auto" w:sz="4" w:space="0"/>
              <w:right w:val="single" w:color="000000" w:sz="4" w:space="0"/>
            </w:tcBorders>
            <w:noWrap w:val="0"/>
            <w:vAlign w:val="center"/>
          </w:tcPr>
          <w:p w14:paraId="21FB18D1">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b w:val="0"/>
                <w:bCs w:val="0"/>
                <w:color w:val="000000"/>
                <w:kern w:val="0"/>
                <w:sz w:val="24"/>
                <w:szCs w:val="24"/>
                <w:lang w:bidi="ar"/>
              </w:rPr>
            </w:pPr>
            <w:r>
              <w:rPr>
                <w:rFonts w:hint="eastAsia" w:ascii="Times New Roman" w:hAnsi="Times New Roman"/>
                <w:b w:val="0"/>
                <w:bCs w:val="0"/>
                <w:color w:val="000000"/>
                <w:kern w:val="0"/>
                <w:sz w:val="24"/>
                <w:szCs w:val="24"/>
                <w:lang w:val="en-US" w:eastAsia="zh-CN" w:bidi="ar"/>
              </w:rPr>
              <w:t>2000</w:t>
            </w:r>
            <w:r>
              <w:rPr>
                <w:rFonts w:hint="default" w:ascii="Times New Roman" w:hAnsi="Times New Roman"/>
                <w:b w:val="0"/>
                <w:bCs w:val="0"/>
                <w:color w:val="000000"/>
                <w:kern w:val="0"/>
                <w:sz w:val="24"/>
                <w:szCs w:val="24"/>
                <w:lang w:bidi="ar"/>
              </w:rPr>
              <w:t>元/期·生</w:t>
            </w:r>
          </w:p>
        </w:tc>
      </w:tr>
      <w:tr w14:paraId="07D0A35A">
        <w:tblPrEx>
          <w:tblCellMar>
            <w:top w:w="0" w:type="dxa"/>
            <w:left w:w="108" w:type="dxa"/>
            <w:bottom w:w="0" w:type="dxa"/>
            <w:right w:w="108" w:type="dxa"/>
          </w:tblCellMar>
        </w:tblPrEx>
        <w:trPr>
          <w:trHeight w:val="624" w:hRule="atLeast"/>
        </w:trPr>
        <w:tc>
          <w:tcPr>
            <w:tcW w:w="1339" w:type="dxa"/>
            <w:tcBorders>
              <w:top w:val="single" w:color="auto" w:sz="4" w:space="0"/>
              <w:left w:val="single" w:color="auto" w:sz="4" w:space="0"/>
              <w:bottom w:val="single" w:color="auto" w:sz="4" w:space="0"/>
              <w:right w:val="single" w:color="auto" w:sz="4" w:space="0"/>
            </w:tcBorders>
            <w:noWrap w:val="0"/>
            <w:vAlign w:val="center"/>
          </w:tcPr>
          <w:p w14:paraId="2E1F65AF">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hint="eastAsia" w:ascii="Times New Roman" w:hAnsi="Times New Roman" w:eastAsia="方正仿宋简体"/>
                <w:b w:val="0"/>
                <w:bCs w:val="0"/>
                <w:color w:val="000000"/>
                <w:kern w:val="0"/>
                <w:sz w:val="24"/>
                <w:szCs w:val="24"/>
                <w:lang w:val="en-US" w:eastAsia="zh-CN" w:bidi="ar"/>
              </w:rPr>
            </w:pPr>
            <w:r>
              <w:rPr>
                <w:rFonts w:hint="eastAsia" w:ascii="Times New Roman" w:hAnsi="Times New Roman"/>
                <w:b w:val="0"/>
                <w:bCs w:val="0"/>
                <w:color w:val="000000"/>
                <w:kern w:val="0"/>
                <w:sz w:val="24"/>
                <w:szCs w:val="24"/>
                <w:lang w:val="en-US" w:eastAsia="zh-CN" w:bidi="ar"/>
              </w:rPr>
              <w:t>3</w:t>
            </w:r>
          </w:p>
        </w:tc>
        <w:tc>
          <w:tcPr>
            <w:tcW w:w="1253" w:type="dxa"/>
            <w:vMerge w:val="continue"/>
            <w:tcBorders>
              <w:top w:val="single" w:color="auto" w:sz="4" w:space="0"/>
              <w:left w:val="single" w:color="auto" w:sz="4" w:space="0"/>
              <w:bottom w:val="single" w:color="auto" w:sz="4" w:space="0"/>
              <w:right w:val="single" w:color="auto" w:sz="4" w:space="0"/>
            </w:tcBorders>
            <w:noWrap/>
            <w:vAlign w:val="center"/>
          </w:tcPr>
          <w:p w14:paraId="4D404B55">
            <w:pPr>
              <w:pageBreakBefore w:val="0"/>
              <w:kinsoku/>
              <w:overflowPunct/>
              <w:topLinePunct w:val="0"/>
              <w:autoSpaceDE/>
              <w:autoSpaceDN/>
              <w:bidi w:val="0"/>
              <w:adjustRightInd/>
              <w:snapToGrid/>
              <w:spacing w:line="578" w:lineRule="exact"/>
              <w:jc w:val="center"/>
              <w:rPr>
                <w:rFonts w:ascii="Times New Roman" w:hAnsi="Times New Roman"/>
                <w:b w:val="0"/>
                <w:bCs w:val="0"/>
                <w:color w:val="000000"/>
                <w:sz w:val="24"/>
                <w:szCs w:val="24"/>
              </w:rPr>
            </w:pPr>
          </w:p>
        </w:tc>
        <w:tc>
          <w:tcPr>
            <w:tcW w:w="1912" w:type="dxa"/>
            <w:tcBorders>
              <w:top w:val="single" w:color="auto" w:sz="4" w:space="0"/>
              <w:left w:val="single" w:color="auto" w:sz="4" w:space="0"/>
              <w:bottom w:val="single" w:color="auto" w:sz="4" w:space="0"/>
              <w:right w:val="single" w:color="auto" w:sz="4" w:space="0"/>
            </w:tcBorders>
            <w:noWrap/>
            <w:vAlign w:val="center"/>
          </w:tcPr>
          <w:p w14:paraId="60AB491C">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b w:val="0"/>
                <w:bCs w:val="0"/>
                <w:color w:val="000000"/>
                <w:kern w:val="0"/>
                <w:sz w:val="24"/>
                <w:szCs w:val="24"/>
                <w:lang w:bidi="ar"/>
              </w:rPr>
            </w:pPr>
            <w:r>
              <w:rPr>
                <w:rFonts w:ascii="Times New Roman" w:hAnsi="Times New Roman"/>
                <w:b w:val="0"/>
                <w:bCs w:val="0"/>
                <w:color w:val="000000"/>
                <w:kern w:val="0"/>
                <w:sz w:val="24"/>
                <w:szCs w:val="24"/>
                <w:lang w:bidi="ar"/>
              </w:rPr>
              <w:t>三级幼儿园</w:t>
            </w:r>
          </w:p>
        </w:tc>
        <w:tc>
          <w:tcPr>
            <w:tcW w:w="43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BDD67">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hint="eastAsia" w:ascii="Times New Roman" w:hAnsi="Times New Roman" w:eastAsia="方正仿宋简体" w:cstheme="minorBidi"/>
                <w:b w:val="0"/>
                <w:bCs w:val="0"/>
                <w:color w:val="000000"/>
                <w:kern w:val="0"/>
                <w:sz w:val="24"/>
                <w:szCs w:val="24"/>
                <w:lang w:val="en-US" w:eastAsia="zh-CN" w:bidi="ar"/>
              </w:rPr>
            </w:pPr>
            <w:r>
              <w:rPr>
                <w:rFonts w:hint="eastAsia" w:ascii="Times New Roman" w:hAnsi="Times New Roman"/>
                <w:b w:val="0"/>
                <w:bCs w:val="0"/>
                <w:color w:val="000000"/>
                <w:kern w:val="0"/>
                <w:sz w:val="24"/>
                <w:szCs w:val="24"/>
                <w:lang w:val="en-US" w:eastAsia="zh-CN" w:bidi="ar"/>
              </w:rPr>
              <w:t>1900</w:t>
            </w:r>
            <w:r>
              <w:rPr>
                <w:rFonts w:hint="default" w:ascii="Times New Roman" w:hAnsi="Times New Roman"/>
                <w:b w:val="0"/>
                <w:bCs w:val="0"/>
                <w:color w:val="000000"/>
                <w:kern w:val="0"/>
                <w:sz w:val="24"/>
                <w:szCs w:val="24"/>
                <w:lang w:bidi="ar"/>
              </w:rPr>
              <w:t>元/期·生</w:t>
            </w:r>
          </w:p>
        </w:tc>
      </w:tr>
      <w:tr w14:paraId="138B7E0E">
        <w:tblPrEx>
          <w:tblCellMar>
            <w:top w:w="0" w:type="dxa"/>
            <w:left w:w="108" w:type="dxa"/>
            <w:bottom w:w="0" w:type="dxa"/>
            <w:right w:w="108" w:type="dxa"/>
          </w:tblCellMar>
        </w:tblPrEx>
        <w:trPr>
          <w:trHeight w:val="624" w:hRule="atLeast"/>
        </w:trPr>
        <w:tc>
          <w:tcPr>
            <w:tcW w:w="1339" w:type="dxa"/>
            <w:tcBorders>
              <w:top w:val="single" w:color="auto" w:sz="4" w:space="0"/>
              <w:left w:val="single" w:color="auto" w:sz="4" w:space="0"/>
              <w:bottom w:val="single" w:color="auto" w:sz="4" w:space="0"/>
              <w:right w:val="single" w:color="auto" w:sz="4" w:space="0"/>
            </w:tcBorders>
            <w:noWrap w:val="0"/>
            <w:vAlign w:val="center"/>
          </w:tcPr>
          <w:p w14:paraId="01B10F12">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hint="eastAsia" w:ascii="Times New Roman" w:hAnsi="Times New Roman" w:eastAsia="方正仿宋简体"/>
                <w:b w:val="0"/>
                <w:bCs w:val="0"/>
                <w:color w:val="000000"/>
                <w:sz w:val="24"/>
                <w:szCs w:val="24"/>
                <w:lang w:val="en-US" w:eastAsia="zh-CN"/>
              </w:rPr>
            </w:pPr>
            <w:r>
              <w:rPr>
                <w:rFonts w:hint="eastAsia" w:ascii="Times New Roman" w:hAnsi="Times New Roman"/>
                <w:b w:val="0"/>
                <w:bCs w:val="0"/>
                <w:color w:val="000000"/>
                <w:sz w:val="24"/>
                <w:szCs w:val="24"/>
                <w:lang w:val="en-US" w:eastAsia="zh-CN"/>
              </w:rPr>
              <w:t>4</w:t>
            </w:r>
          </w:p>
        </w:tc>
        <w:tc>
          <w:tcPr>
            <w:tcW w:w="1253" w:type="dxa"/>
            <w:vMerge w:val="continue"/>
            <w:tcBorders>
              <w:top w:val="single" w:color="auto" w:sz="4" w:space="0"/>
              <w:left w:val="single" w:color="auto" w:sz="4" w:space="0"/>
              <w:bottom w:val="single" w:color="auto" w:sz="4" w:space="0"/>
              <w:right w:val="single" w:color="auto" w:sz="4" w:space="0"/>
            </w:tcBorders>
            <w:noWrap/>
            <w:vAlign w:val="center"/>
          </w:tcPr>
          <w:p w14:paraId="35304101">
            <w:pPr>
              <w:pageBreakBefore w:val="0"/>
              <w:kinsoku/>
              <w:overflowPunct/>
              <w:topLinePunct w:val="0"/>
              <w:autoSpaceDE/>
              <w:autoSpaceDN/>
              <w:bidi w:val="0"/>
              <w:adjustRightInd/>
              <w:snapToGrid/>
              <w:spacing w:line="578" w:lineRule="exact"/>
              <w:jc w:val="center"/>
              <w:rPr>
                <w:rFonts w:ascii="Times New Roman" w:hAnsi="Times New Roman"/>
                <w:b w:val="0"/>
                <w:bCs w:val="0"/>
                <w:color w:val="000000"/>
                <w:sz w:val="24"/>
                <w:szCs w:val="24"/>
              </w:rPr>
            </w:pPr>
          </w:p>
        </w:tc>
        <w:tc>
          <w:tcPr>
            <w:tcW w:w="1912" w:type="dxa"/>
            <w:tcBorders>
              <w:top w:val="single" w:color="auto" w:sz="4" w:space="0"/>
              <w:left w:val="single" w:color="auto" w:sz="4" w:space="0"/>
              <w:bottom w:val="single" w:color="auto" w:sz="4" w:space="0"/>
              <w:right w:val="single" w:color="auto" w:sz="4" w:space="0"/>
            </w:tcBorders>
            <w:noWrap/>
            <w:vAlign w:val="center"/>
          </w:tcPr>
          <w:p w14:paraId="29E11F3C">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b w:val="0"/>
                <w:bCs w:val="0"/>
                <w:color w:val="000000"/>
                <w:sz w:val="24"/>
                <w:szCs w:val="24"/>
              </w:rPr>
            </w:pPr>
            <w:r>
              <w:rPr>
                <w:rFonts w:hint="eastAsia" w:ascii="Times New Roman" w:hAnsi="Times New Roman"/>
                <w:b w:val="0"/>
                <w:bCs w:val="0"/>
                <w:color w:val="000000"/>
                <w:kern w:val="0"/>
                <w:sz w:val="24"/>
                <w:szCs w:val="24"/>
                <w:lang w:eastAsia="zh-CN" w:bidi="ar"/>
              </w:rPr>
              <w:t>四</w:t>
            </w:r>
            <w:r>
              <w:rPr>
                <w:rFonts w:ascii="Times New Roman" w:hAnsi="Times New Roman"/>
                <w:b w:val="0"/>
                <w:bCs w:val="0"/>
                <w:color w:val="000000"/>
                <w:kern w:val="0"/>
                <w:sz w:val="24"/>
                <w:szCs w:val="24"/>
                <w:lang w:bidi="ar"/>
              </w:rPr>
              <w:t>级幼儿园</w:t>
            </w:r>
          </w:p>
        </w:tc>
        <w:tc>
          <w:tcPr>
            <w:tcW w:w="43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4A06C">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eastAsia="方正仿宋简体" w:cstheme="minorBidi"/>
                <w:b w:val="0"/>
                <w:bCs w:val="0"/>
                <w:color w:val="000000"/>
                <w:kern w:val="0"/>
                <w:sz w:val="24"/>
                <w:szCs w:val="24"/>
                <w:lang w:val="en-US" w:eastAsia="zh-CN" w:bidi="ar"/>
              </w:rPr>
            </w:pPr>
            <w:r>
              <w:rPr>
                <w:rFonts w:hint="eastAsia" w:ascii="Times New Roman" w:hAnsi="Times New Roman"/>
                <w:b w:val="0"/>
                <w:bCs w:val="0"/>
                <w:color w:val="000000"/>
                <w:kern w:val="0"/>
                <w:sz w:val="24"/>
                <w:szCs w:val="24"/>
                <w:lang w:val="en-US" w:eastAsia="zh-CN" w:bidi="ar"/>
              </w:rPr>
              <w:t>1800</w:t>
            </w:r>
            <w:r>
              <w:rPr>
                <w:rFonts w:hint="default" w:ascii="Times New Roman" w:hAnsi="Times New Roman"/>
                <w:b w:val="0"/>
                <w:bCs w:val="0"/>
                <w:color w:val="000000"/>
                <w:kern w:val="0"/>
                <w:sz w:val="24"/>
                <w:szCs w:val="24"/>
                <w:lang w:bidi="ar"/>
              </w:rPr>
              <w:t>元/期·生</w:t>
            </w:r>
          </w:p>
        </w:tc>
      </w:tr>
      <w:tr w14:paraId="2C6FA72D">
        <w:tblPrEx>
          <w:tblCellMar>
            <w:top w:w="0" w:type="dxa"/>
            <w:left w:w="108" w:type="dxa"/>
            <w:bottom w:w="0" w:type="dxa"/>
            <w:right w:w="108" w:type="dxa"/>
          </w:tblCellMar>
        </w:tblPrEx>
        <w:trPr>
          <w:trHeight w:val="624" w:hRule="atLeast"/>
        </w:trPr>
        <w:tc>
          <w:tcPr>
            <w:tcW w:w="1339" w:type="dxa"/>
            <w:tcBorders>
              <w:top w:val="single" w:color="auto" w:sz="4" w:space="0"/>
              <w:left w:val="single" w:color="000000" w:sz="4" w:space="0"/>
              <w:bottom w:val="single" w:color="000000" w:sz="4" w:space="0"/>
              <w:right w:val="single" w:color="000000" w:sz="4" w:space="0"/>
            </w:tcBorders>
            <w:noWrap w:val="0"/>
            <w:vAlign w:val="center"/>
          </w:tcPr>
          <w:p w14:paraId="5FB1E66A">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hint="eastAsia" w:ascii="Times New Roman" w:hAnsi="Times New Roman" w:eastAsia="方正仿宋简体"/>
                <w:b w:val="0"/>
                <w:bCs w:val="0"/>
                <w:color w:val="000000"/>
                <w:sz w:val="24"/>
                <w:szCs w:val="24"/>
                <w:lang w:val="en-US" w:eastAsia="zh-CN"/>
              </w:rPr>
            </w:pPr>
            <w:r>
              <w:rPr>
                <w:rFonts w:hint="eastAsia" w:ascii="Times New Roman" w:hAnsi="Times New Roman"/>
                <w:b w:val="0"/>
                <w:bCs w:val="0"/>
                <w:color w:val="000000"/>
                <w:sz w:val="24"/>
                <w:szCs w:val="24"/>
                <w:lang w:val="en-US" w:eastAsia="zh-CN"/>
              </w:rPr>
              <w:t>5</w:t>
            </w:r>
          </w:p>
        </w:tc>
        <w:tc>
          <w:tcPr>
            <w:tcW w:w="1253" w:type="dxa"/>
            <w:vMerge w:val="restart"/>
            <w:tcBorders>
              <w:top w:val="single" w:color="auto" w:sz="4" w:space="0"/>
              <w:left w:val="single" w:color="000000" w:sz="4" w:space="0"/>
              <w:bottom w:val="single" w:color="000000" w:sz="4" w:space="0"/>
              <w:right w:val="single" w:color="000000" w:sz="4" w:space="0"/>
            </w:tcBorders>
            <w:noWrap w:val="0"/>
            <w:vAlign w:val="center"/>
          </w:tcPr>
          <w:p w14:paraId="3F843611">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hint="eastAsia" w:ascii="Times New Roman" w:hAnsi="Times New Roman" w:eastAsia="方正仿宋简体"/>
                <w:b w:val="0"/>
                <w:bCs w:val="0"/>
                <w:color w:val="000000"/>
                <w:sz w:val="24"/>
                <w:szCs w:val="24"/>
                <w:lang w:eastAsia="zh-CN"/>
              </w:rPr>
            </w:pPr>
            <w:r>
              <w:rPr>
                <w:rFonts w:hint="eastAsia" w:ascii="Times New Roman" w:hAnsi="Times New Roman"/>
                <w:b w:val="0"/>
                <w:bCs w:val="0"/>
                <w:color w:val="000000"/>
                <w:sz w:val="24"/>
                <w:szCs w:val="24"/>
                <w:lang w:eastAsia="zh-CN"/>
              </w:rPr>
              <w:t>乡镇</w:t>
            </w:r>
          </w:p>
        </w:tc>
        <w:tc>
          <w:tcPr>
            <w:tcW w:w="191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55D12FD">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eastAsia="方正仿宋简体" w:cstheme="minorBidi"/>
                <w:b w:val="0"/>
                <w:bCs w:val="0"/>
                <w:color w:val="000000"/>
                <w:kern w:val="2"/>
                <w:sz w:val="24"/>
                <w:szCs w:val="24"/>
                <w:lang w:val="en-US" w:eastAsia="zh-CN" w:bidi="ar-SA"/>
              </w:rPr>
            </w:pPr>
            <w:r>
              <w:rPr>
                <w:rFonts w:ascii="Times New Roman" w:hAnsi="Times New Roman"/>
                <w:b w:val="0"/>
                <w:bCs w:val="0"/>
                <w:color w:val="000000"/>
                <w:kern w:val="0"/>
                <w:sz w:val="24"/>
                <w:szCs w:val="24"/>
                <w:lang w:bidi="ar"/>
              </w:rPr>
              <w:t>一级幼儿园</w:t>
            </w:r>
          </w:p>
        </w:tc>
        <w:tc>
          <w:tcPr>
            <w:tcW w:w="433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529AB6F">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eastAsia="方正仿宋简体" w:cstheme="minorBidi"/>
                <w:b w:val="0"/>
                <w:bCs w:val="0"/>
                <w:color w:val="000000"/>
                <w:kern w:val="0"/>
                <w:sz w:val="24"/>
                <w:szCs w:val="24"/>
                <w:lang w:val="en-US" w:eastAsia="zh-CN" w:bidi="ar"/>
              </w:rPr>
            </w:pPr>
            <w:r>
              <w:rPr>
                <w:rFonts w:hint="eastAsia" w:ascii="Times New Roman" w:hAnsi="Times New Roman"/>
                <w:b w:val="0"/>
                <w:bCs w:val="0"/>
                <w:color w:val="000000"/>
                <w:kern w:val="0"/>
                <w:sz w:val="24"/>
                <w:szCs w:val="24"/>
                <w:lang w:val="en-US" w:eastAsia="zh-CN" w:bidi="ar"/>
              </w:rPr>
              <w:t>1600</w:t>
            </w:r>
            <w:r>
              <w:rPr>
                <w:rFonts w:hint="default" w:ascii="Times New Roman" w:hAnsi="Times New Roman"/>
                <w:b w:val="0"/>
                <w:bCs w:val="0"/>
                <w:color w:val="000000"/>
                <w:kern w:val="0"/>
                <w:sz w:val="24"/>
                <w:szCs w:val="24"/>
                <w:lang w:bidi="ar"/>
              </w:rPr>
              <w:t>元/期·生</w:t>
            </w:r>
          </w:p>
        </w:tc>
      </w:tr>
      <w:tr w14:paraId="53A35C6D">
        <w:tblPrEx>
          <w:tblCellMar>
            <w:top w:w="0" w:type="dxa"/>
            <w:left w:w="108" w:type="dxa"/>
            <w:bottom w:w="0" w:type="dxa"/>
            <w:right w:w="108" w:type="dxa"/>
          </w:tblCellMar>
        </w:tblPrEx>
        <w:trPr>
          <w:trHeight w:val="624"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1CEC6EE">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hint="eastAsia" w:ascii="Times New Roman" w:hAnsi="Times New Roman" w:eastAsia="方正仿宋简体"/>
                <w:b w:val="0"/>
                <w:bCs w:val="0"/>
                <w:color w:val="000000"/>
                <w:sz w:val="24"/>
                <w:szCs w:val="24"/>
                <w:lang w:val="en-US" w:eastAsia="zh-CN"/>
              </w:rPr>
            </w:pPr>
            <w:r>
              <w:rPr>
                <w:rFonts w:hint="eastAsia" w:ascii="Times New Roman" w:hAnsi="Times New Roman"/>
                <w:b w:val="0"/>
                <w:bCs w:val="0"/>
                <w:color w:val="000000"/>
                <w:sz w:val="24"/>
                <w:szCs w:val="24"/>
                <w:lang w:val="en-US" w:eastAsia="zh-CN"/>
              </w:rPr>
              <w:t>6</w:t>
            </w:r>
          </w:p>
        </w:tc>
        <w:tc>
          <w:tcPr>
            <w:tcW w:w="12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02EF9">
            <w:pPr>
              <w:pageBreakBefore w:val="0"/>
              <w:kinsoku/>
              <w:overflowPunct/>
              <w:topLinePunct w:val="0"/>
              <w:autoSpaceDE/>
              <w:autoSpaceDN/>
              <w:bidi w:val="0"/>
              <w:adjustRightInd/>
              <w:snapToGrid/>
              <w:spacing w:line="578" w:lineRule="exact"/>
              <w:jc w:val="center"/>
              <w:rPr>
                <w:rFonts w:ascii="Times New Roman" w:hAnsi="Times New Roman"/>
                <w:b w:val="0"/>
                <w:bCs w:val="0"/>
                <w:color w:val="000000"/>
                <w:sz w:val="24"/>
                <w:szCs w:val="24"/>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A9B3">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eastAsia="方正仿宋简体" w:cstheme="minorBidi"/>
                <w:b w:val="0"/>
                <w:bCs w:val="0"/>
                <w:color w:val="000000"/>
                <w:kern w:val="2"/>
                <w:sz w:val="24"/>
                <w:szCs w:val="24"/>
                <w:lang w:val="en-US" w:eastAsia="zh-CN" w:bidi="ar-SA"/>
              </w:rPr>
            </w:pPr>
            <w:r>
              <w:rPr>
                <w:rFonts w:ascii="Times New Roman" w:hAnsi="Times New Roman"/>
                <w:b w:val="0"/>
                <w:bCs w:val="0"/>
                <w:color w:val="000000"/>
                <w:kern w:val="0"/>
                <w:sz w:val="24"/>
                <w:szCs w:val="24"/>
                <w:lang w:bidi="ar"/>
              </w:rPr>
              <w:t>二级幼儿园</w:t>
            </w: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90D2">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eastAsia="方正仿宋简体" w:cstheme="minorBidi"/>
                <w:b w:val="0"/>
                <w:bCs w:val="0"/>
                <w:color w:val="000000"/>
                <w:kern w:val="0"/>
                <w:sz w:val="24"/>
                <w:szCs w:val="24"/>
                <w:lang w:val="en-US" w:eastAsia="zh-CN" w:bidi="ar"/>
              </w:rPr>
            </w:pPr>
            <w:r>
              <w:rPr>
                <w:rFonts w:hint="eastAsia" w:ascii="Times New Roman" w:hAnsi="Times New Roman"/>
                <w:b w:val="0"/>
                <w:bCs w:val="0"/>
                <w:color w:val="000000"/>
                <w:kern w:val="0"/>
                <w:sz w:val="24"/>
                <w:szCs w:val="24"/>
                <w:lang w:val="en-US" w:eastAsia="zh-CN" w:bidi="ar"/>
              </w:rPr>
              <w:t>1500</w:t>
            </w:r>
            <w:r>
              <w:rPr>
                <w:rFonts w:hint="default" w:ascii="Times New Roman" w:hAnsi="Times New Roman"/>
                <w:b w:val="0"/>
                <w:bCs w:val="0"/>
                <w:color w:val="000000"/>
                <w:kern w:val="0"/>
                <w:sz w:val="24"/>
                <w:szCs w:val="24"/>
                <w:lang w:bidi="ar"/>
              </w:rPr>
              <w:t>元/期·生</w:t>
            </w:r>
          </w:p>
        </w:tc>
      </w:tr>
      <w:tr w14:paraId="13B2F1D4">
        <w:tblPrEx>
          <w:tblCellMar>
            <w:top w:w="0" w:type="dxa"/>
            <w:left w:w="108" w:type="dxa"/>
            <w:bottom w:w="0" w:type="dxa"/>
            <w:right w:w="108" w:type="dxa"/>
          </w:tblCellMar>
        </w:tblPrEx>
        <w:trPr>
          <w:trHeight w:val="624"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7D1E9F5">
            <w:pPr>
              <w:pageBreakBefore w:val="0"/>
              <w:widowControl/>
              <w:kinsoku/>
              <w:overflowPunct/>
              <w:topLinePunct w:val="0"/>
              <w:autoSpaceDE/>
              <w:autoSpaceDN/>
              <w:bidi w:val="0"/>
              <w:adjustRightInd/>
              <w:snapToGrid/>
              <w:spacing w:line="578" w:lineRule="exact"/>
              <w:ind w:left="0" w:leftChars="0" w:firstLine="0" w:firstLineChars="0"/>
              <w:jc w:val="both"/>
              <w:textAlignment w:val="center"/>
              <w:rPr>
                <w:rFonts w:hint="default" w:ascii="Times New Roman" w:hAnsi="Times New Roman" w:eastAsia="方正仿宋简体"/>
                <w:b w:val="0"/>
                <w:bCs w:val="0"/>
                <w:color w:val="000000"/>
                <w:kern w:val="0"/>
                <w:sz w:val="24"/>
                <w:szCs w:val="24"/>
                <w:lang w:val="en-US" w:eastAsia="zh-CN" w:bidi="ar"/>
              </w:rPr>
            </w:pPr>
            <w:r>
              <w:rPr>
                <w:rFonts w:hint="eastAsia" w:ascii="Times New Roman" w:hAnsi="Times New Roman"/>
                <w:b w:val="0"/>
                <w:bCs w:val="0"/>
                <w:color w:val="000000"/>
                <w:kern w:val="0"/>
                <w:sz w:val="24"/>
                <w:szCs w:val="24"/>
                <w:lang w:val="en-US" w:eastAsia="zh-CN" w:bidi="ar"/>
              </w:rPr>
              <w:t xml:space="preserve">    7</w:t>
            </w:r>
          </w:p>
        </w:tc>
        <w:tc>
          <w:tcPr>
            <w:tcW w:w="12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EAF75">
            <w:pPr>
              <w:pageBreakBefore w:val="0"/>
              <w:kinsoku/>
              <w:overflowPunct/>
              <w:topLinePunct w:val="0"/>
              <w:autoSpaceDE/>
              <w:autoSpaceDN/>
              <w:bidi w:val="0"/>
              <w:adjustRightInd/>
              <w:snapToGrid/>
              <w:spacing w:line="578" w:lineRule="exact"/>
              <w:jc w:val="center"/>
              <w:rPr>
                <w:rFonts w:ascii="Times New Roman" w:hAnsi="Times New Roman"/>
                <w:b w:val="0"/>
                <w:bCs w:val="0"/>
                <w:color w:val="000000"/>
                <w:sz w:val="24"/>
                <w:szCs w:val="24"/>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6F9A">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eastAsia="方正仿宋简体" w:cstheme="minorBidi"/>
                <w:b w:val="0"/>
                <w:bCs w:val="0"/>
                <w:color w:val="000000"/>
                <w:kern w:val="0"/>
                <w:sz w:val="24"/>
                <w:szCs w:val="24"/>
                <w:lang w:val="en-US" w:eastAsia="zh-CN" w:bidi="ar"/>
              </w:rPr>
            </w:pPr>
            <w:r>
              <w:rPr>
                <w:rFonts w:ascii="Times New Roman" w:hAnsi="Times New Roman"/>
                <w:b w:val="0"/>
                <w:bCs w:val="0"/>
                <w:color w:val="000000"/>
                <w:kern w:val="0"/>
                <w:sz w:val="24"/>
                <w:szCs w:val="24"/>
                <w:lang w:bidi="ar"/>
              </w:rPr>
              <w:t>三级幼儿园</w:t>
            </w: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CD7A">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hint="eastAsia" w:ascii="Times New Roman" w:hAnsi="Times New Roman" w:eastAsia="方正仿宋简体" w:cstheme="minorBidi"/>
                <w:b w:val="0"/>
                <w:bCs w:val="0"/>
                <w:color w:val="000000"/>
                <w:kern w:val="0"/>
                <w:sz w:val="24"/>
                <w:szCs w:val="24"/>
                <w:lang w:val="en-US" w:eastAsia="zh-CN" w:bidi="ar"/>
              </w:rPr>
            </w:pPr>
            <w:r>
              <w:rPr>
                <w:rFonts w:hint="eastAsia" w:ascii="Times New Roman" w:hAnsi="Times New Roman"/>
                <w:b w:val="0"/>
                <w:bCs w:val="0"/>
                <w:color w:val="000000"/>
                <w:kern w:val="0"/>
                <w:sz w:val="24"/>
                <w:szCs w:val="24"/>
                <w:lang w:val="en-US" w:eastAsia="zh-CN" w:bidi="ar"/>
              </w:rPr>
              <w:t>1400</w:t>
            </w:r>
            <w:r>
              <w:rPr>
                <w:rFonts w:hint="default" w:ascii="Times New Roman" w:hAnsi="Times New Roman"/>
                <w:b w:val="0"/>
                <w:bCs w:val="0"/>
                <w:color w:val="000000"/>
                <w:kern w:val="0"/>
                <w:sz w:val="24"/>
                <w:szCs w:val="24"/>
                <w:lang w:bidi="ar"/>
              </w:rPr>
              <w:t>元/期·生</w:t>
            </w:r>
          </w:p>
        </w:tc>
      </w:tr>
      <w:tr w14:paraId="6C1006E4">
        <w:tblPrEx>
          <w:tblCellMar>
            <w:top w:w="0" w:type="dxa"/>
            <w:left w:w="108" w:type="dxa"/>
            <w:bottom w:w="0" w:type="dxa"/>
            <w:right w:w="108" w:type="dxa"/>
          </w:tblCellMar>
        </w:tblPrEx>
        <w:trPr>
          <w:trHeight w:val="624" w:hRule="atLeast"/>
        </w:trPr>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BED501B">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hint="eastAsia" w:ascii="Times New Roman" w:hAnsi="Times New Roman" w:eastAsia="方正仿宋简体"/>
                <w:b w:val="0"/>
                <w:bCs w:val="0"/>
                <w:color w:val="000000"/>
                <w:sz w:val="24"/>
                <w:szCs w:val="24"/>
                <w:lang w:val="en-US" w:eastAsia="zh-CN"/>
              </w:rPr>
            </w:pPr>
            <w:r>
              <w:rPr>
                <w:rFonts w:hint="eastAsia" w:ascii="Times New Roman" w:hAnsi="Times New Roman"/>
                <w:b w:val="0"/>
                <w:bCs w:val="0"/>
                <w:color w:val="000000"/>
                <w:sz w:val="24"/>
                <w:szCs w:val="24"/>
                <w:lang w:val="en-US" w:eastAsia="zh-CN"/>
              </w:rPr>
              <w:t>8</w:t>
            </w:r>
          </w:p>
        </w:tc>
        <w:tc>
          <w:tcPr>
            <w:tcW w:w="12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0B596">
            <w:pPr>
              <w:pageBreakBefore w:val="0"/>
              <w:kinsoku/>
              <w:overflowPunct/>
              <w:topLinePunct w:val="0"/>
              <w:autoSpaceDE/>
              <w:autoSpaceDN/>
              <w:bidi w:val="0"/>
              <w:adjustRightInd/>
              <w:snapToGrid/>
              <w:spacing w:line="578" w:lineRule="exact"/>
              <w:jc w:val="center"/>
              <w:rPr>
                <w:rFonts w:ascii="Times New Roman" w:hAnsi="Times New Roman"/>
                <w:b w:val="0"/>
                <w:bCs w:val="0"/>
                <w:color w:val="000000"/>
                <w:sz w:val="24"/>
                <w:szCs w:val="24"/>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7D31">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eastAsia="方正仿宋简体" w:cstheme="minorBidi"/>
                <w:b w:val="0"/>
                <w:bCs w:val="0"/>
                <w:color w:val="000000"/>
                <w:kern w:val="2"/>
                <w:sz w:val="24"/>
                <w:szCs w:val="24"/>
                <w:lang w:val="en-US" w:eastAsia="zh-CN" w:bidi="ar-SA"/>
              </w:rPr>
            </w:pPr>
            <w:r>
              <w:rPr>
                <w:rFonts w:hint="eastAsia" w:ascii="Times New Roman" w:hAnsi="Times New Roman"/>
                <w:b w:val="0"/>
                <w:bCs w:val="0"/>
                <w:color w:val="000000"/>
                <w:kern w:val="0"/>
                <w:sz w:val="24"/>
                <w:szCs w:val="24"/>
                <w:lang w:eastAsia="zh-CN" w:bidi="ar"/>
              </w:rPr>
              <w:t>四</w:t>
            </w:r>
            <w:r>
              <w:rPr>
                <w:rFonts w:ascii="Times New Roman" w:hAnsi="Times New Roman"/>
                <w:b w:val="0"/>
                <w:bCs w:val="0"/>
                <w:color w:val="000000"/>
                <w:kern w:val="0"/>
                <w:sz w:val="24"/>
                <w:szCs w:val="24"/>
                <w:lang w:bidi="ar"/>
              </w:rPr>
              <w:t>级幼儿园</w:t>
            </w: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49C3">
            <w:pPr>
              <w:pageBreakBefore w:val="0"/>
              <w:widowControl/>
              <w:kinsoku/>
              <w:overflowPunct/>
              <w:topLinePunct w:val="0"/>
              <w:autoSpaceDE/>
              <w:autoSpaceDN/>
              <w:bidi w:val="0"/>
              <w:adjustRightInd/>
              <w:snapToGrid/>
              <w:spacing w:line="578" w:lineRule="exact"/>
              <w:ind w:left="0" w:leftChars="0" w:firstLine="0" w:firstLineChars="0"/>
              <w:jc w:val="center"/>
              <w:textAlignment w:val="center"/>
              <w:rPr>
                <w:rFonts w:ascii="Times New Roman" w:hAnsi="Times New Roman" w:eastAsia="方正仿宋简体" w:cstheme="minorBidi"/>
                <w:b w:val="0"/>
                <w:bCs w:val="0"/>
                <w:color w:val="000000"/>
                <w:kern w:val="0"/>
                <w:sz w:val="24"/>
                <w:szCs w:val="24"/>
                <w:lang w:val="en-US" w:eastAsia="zh-CN" w:bidi="ar"/>
              </w:rPr>
            </w:pPr>
            <w:r>
              <w:rPr>
                <w:rFonts w:hint="eastAsia" w:ascii="Times New Roman" w:hAnsi="Times New Roman"/>
                <w:b w:val="0"/>
                <w:bCs w:val="0"/>
                <w:color w:val="000000"/>
                <w:kern w:val="0"/>
                <w:sz w:val="24"/>
                <w:szCs w:val="24"/>
                <w:lang w:val="en-US" w:eastAsia="zh-CN" w:bidi="ar"/>
              </w:rPr>
              <w:t>1300</w:t>
            </w:r>
            <w:r>
              <w:rPr>
                <w:rFonts w:hint="default" w:ascii="Times New Roman" w:hAnsi="Times New Roman"/>
                <w:b w:val="0"/>
                <w:bCs w:val="0"/>
                <w:color w:val="000000"/>
                <w:kern w:val="0"/>
                <w:sz w:val="24"/>
                <w:szCs w:val="24"/>
                <w:lang w:bidi="ar"/>
              </w:rPr>
              <w:t>元/期·生</w:t>
            </w:r>
          </w:p>
        </w:tc>
      </w:tr>
    </w:tbl>
    <w:p w14:paraId="422B46CF">
      <w:pPr>
        <w:spacing w:line="594" w:lineRule="exact"/>
        <w:ind w:firstLine="640" w:firstLineChars="200"/>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w:t>
      </w:r>
      <w:r>
        <w:rPr>
          <w:rFonts w:hint="eastAsia" w:ascii="Times New Roman" w:hAnsi="Times New Roman" w:eastAsia="方正楷体简体" w:cs="Times New Roman"/>
          <w:b w:val="0"/>
          <w:bCs w:val="0"/>
          <w:sz w:val="32"/>
          <w:szCs w:val="32"/>
          <w:lang w:eastAsia="zh-CN"/>
        </w:rPr>
        <w:t>三</w:t>
      </w:r>
      <w:r>
        <w:rPr>
          <w:rFonts w:hint="default" w:ascii="Times New Roman" w:hAnsi="Times New Roman" w:eastAsia="方正楷体简体" w:cs="Times New Roman"/>
          <w:b w:val="0"/>
          <w:bCs w:val="0"/>
          <w:sz w:val="32"/>
          <w:szCs w:val="32"/>
        </w:rPr>
        <w:t>）执行时间</w:t>
      </w:r>
    </w:p>
    <w:p w14:paraId="4B391934">
      <w:pPr>
        <w:spacing w:line="594" w:lineRule="exact"/>
        <w:ind w:firstLine="640" w:firstLineChars="200"/>
        <w:rPr>
          <w:rFonts w:hint="eastAsia" w:ascii="Times New Roman" w:hAnsi="Times New Roman" w:eastAsia="方正仿宋简体" w:cs="Times New Roman"/>
          <w:b w:val="0"/>
          <w:bCs/>
          <w:spacing w:val="-6"/>
          <w:sz w:val="32"/>
          <w:szCs w:val="32"/>
          <w:lang w:eastAsia="zh-CN"/>
        </w:rPr>
      </w:pPr>
      <w:r>
        <w:rPr>
          <w:rFonts w:hint="eastAsia" w:ascii="Times New Roman" w:hAnsi="Times New Roman" w:eastAsia="方正仿宋简体"/>
          <w:b w:val="0"/>
          <w:bCs/>
          <w:sz w:val="32"/>
          <w:szCs w:val="32"/>
        </w:rPr>
        <w:t>本次普惠性民办幼儿园保育教育收费标准按</w:t>
      </w:r>
      <w:r>
        <w:rPr>
          <w:rFonts w:hint="eastAsia" w:ascii="Times New Roman" w:hAnsi="Times New Roman"/>
          <w:b w:val="0"/>
          <w:bCs/>
          <w:sz w:val="32"/>
          <w:szCs w:val="32"/>
          <w:lang w:eastAsia="zh-CN"/>
        </w:rPr>
        <w:t>县</w:t>
      </w:r>
      <w:r>
        <w:rPr>
          <w:rFonts w:hint="eastAsia" w:ascii="Times New Roman" w:hAnsi="Times New Roman" w:eastAsia="方正仿宋简体"/>
          <w:b w:val="0"/>
          <w:bCs/>
          <w:sz w:val="32"/>
          <w:szCs w:val="32"/>
        </w:rPr>
        <w:t>政府审定执行日期出台实施</w:t>
      </w:r>
      <w:r>
        <w:rPr>
          <w:rFonts w:hint="eastAsia" w:ascii="Times New Roman" w:hAnsi="Times New Roman"/>
          <w:b w:val="0"/>
          <w:bCs/>
          <w:sz w:val="32"/>
          <w:szCs w:val="32"/>
          <w:lang w:eastAsia="zh-CN"/>
        </w:rPr>
        <w:t>。</w:t>
      </w:r>
    </w:p>
    <w:p w14:paraId="0AC59AA7">
      <w:pPr>
        <w:spacing w:line="240" w:lineRule="auto"/>
        <w:ind w:firstLine="0" w:firstLineChars="0"/>
        <w:rPr>
          <w:rFonts w:hint="default" w:ascii="Times New Roman" w:hAnsi="Times New Roman" w:eastAsia="方正小标宋简体" w:cs="Times New Roman"/>
          <w:b/>
          <w:spacing w:val="-6"/>
          <w:w w:val="102"/>
          <w:sz w:val="44"/>
          <w:szCs w:val="44"/>
        </w:rPr>
      </w:pPr>
    </w:p>
    <w:p w14:paraId="70A89C4D">
      <w:pPr>
        <w:rPr>
          <w:rFonts w:hint="eastAsia"/>
          <w:lang w:val="en-US" w:eastAsia="zh-CN"/>
        </w:rPr>
      </w:pPr>
    </w:p>
    <w:sectPr>
      <w:footerReference r:id="rId5" w:type="default"/>
      <w:pgSz w:w="11906" w:h="16838"/>
      <w:pgMar w:top="2098" w:right="1587" w:bottom="2098" w:left="1587" w:header="851" w:footer="1587" w:gutter="0"/>
      <w:pgBorders>
        <w:top w:val="none" w:sz="0" w:space="0"/>
        <w:left w:val="none" w:sz="0" w:space="0"/>
        <w:bottom w:val="none" w:sz="0" w:space="0"/>
        <w:right w:val="none" w:sz="0" w:space="0"/>
      </w:pgBorders>
      <w:pgNumType w:fmt="decimal" w:start="1"/>
      <w:cols w:space="0" w:num="1"/>
      <w:rtlGutter w:val="0"/>
      <w:docGrid w:type="lines" w:linePitch="45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2508">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02EFA">
                          <w:pPr>
                            <w:tabs>
                              <w:tab w:val="center" w:pos="4153"/>
                              <w:tab w:val="right" w:pos="8306"/>
                            </w:tabs>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- 1 -</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202EFA">
                    <w:pPr>
                      <w:tabs>
                        <w:tab w:val="center" w:pos="4153"/>
                        <w:tab w:val="right" w:pos="8306"/>
                      </w:tabs>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- 1 -</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A4910"/>
    <w:rsid w:val="002F201B"/>
    <w:rsid w:val="002F68EB"/>
    <w:rsid w:val="0047056B"/>
    <w:rsid w:val="00582E8B"/>
    <w:rsid w:val="0074586C"/>
    <w:rsid w:val="00927EA1"/>
    <w:rsid w:val="011A30D8"/>
    <w:rsid w:val="01465555"/>
    <w:rsid w:val="017B5F8D"/>
    <w:rsid w:val="0183474F"/>
    <w:rsid w:val="01D7784B"/>
    <w:rsid w:val="023401B5"/>
    <w:rsid w:val="045C6982"/>
    <w:rsid w:val="059439EE"/>
    <w:rsid w:val="05A2210C"/>
    <w:rsid w:val="05B21E04"/>
    <w:rsid w:val="05CD5154"/>
    <w:rsid w:val="069C1EF3"/>
    <w:rsid w:val="06AF14D5"/>
    <w:rsid w:val="06CA1F2C"/>
    <w:rsid w:val="07140549"/>
    <w:rsid w:val="075C3D09"/>
    <w:rsid w:val="08F40B81"/>
    <w:rsid w:val="095B2485"/>
    <w:rsid w:val="09850C3E"/>
    <w:rsid w:val="09F94D5A"/>
    <w:rsid w:val="0A133C72"/>
    <w:rsid w:val="0A8E5140"/>
    <w:rsid w:val="0AFE5D54"/>
    <w:rsid w:val="0B264544"/>
    <w:rsid w:val="0B904188"/>
    <w:rsid w:val="0C183D05"/>
    <w:rsid w:val="0C4F54DC"/>
    <w:rsid w:val="0D3E77B3"/>
    <w:rsid w:val="0E8136C7"/>
    <w:rsid w:val="0EDB7650"/>
    <w:rsid w:val="0EE3306E"/>
    <w:rsid w:val="0F01321C"/>
    <w:rsid w:val="0F805237"/>
    <w:rsid w:val="10051B2B"/>
    <w:rsid w:val="123327F2"/>
    <w:rsid w:val="12D23F68"/>
    <w:rsid w:val="138F06EE"/>
    <w:rsid w:val="13BE60F6"/>
    <w:rsid w:val="13F91D3F"/>
    <w:rsid w:val="14104119"/>
    <w:rsid w:val="14334A2D"/>
    <w:rsid w:val="1532217E"/>
    <w:rsid w:val="15432A5B"/>
    <w:rsid w:val="159F640E"/>
    <w:rsid w:val="15A26625"/>
    <w:rsid w:val="16672CAC"/>
    <w:rsid w:val="170D0FB1"/>
    <w:rsid w:val="17424140"/>
    <w:rsid w:val="177518CF"/>
    <w:rsid w:val="17D56CE3"/>
    <w:rsid w:val="1822316A"/>
    <w:rsid w:val="182A28DD"/>
    <w:rsid w:val="18426729"/>
    <w:rsid w:val="18781CBB"/>
    <w:rsid w:val="1961434B"/>
    <w:rsid w:val="19DC2DC0"/>
    <w:rsid w:val="1A8816EF"/>
    <w:rsid w:val="1A8E6541"/>
    <w:rsid w:val="1A967D7E"/>
    <w:rsid w:val="1AC10052"/>
    <w:rsid w:val="1B0D2A76"/>
    <w:rsid w:val="1B240AE8"/>
    <w:rsid w:val="1B2770F0"/>
    <w:rsid w:val="1B52256C"/>
    <w:rsid w:val="1BB82CAD"/>
    <w:rsid w:val="1C007076"/>
    <w:rsid w:val="1C7B60E4"/>
    <w:rsid w:val="1E261A38"/>
    <w:rsid w:val="1EB365BD"/>
    <w:rsid w:val="1F0C6C6D"/>
    <w:rsid w:val="1F2B1C95"/>
    <w:rsid w:val="1F923A73"/>
    <w:rsid w:val="1FDE263F"/>
    <w:rsid w:val="21757FC4"/>
    <w:rsid w:val="21F012AE"/>
    <w:rsid w:val="220A69AF"/>
    <w:rsid w:val="22801A57"/>
    <w:rsid w:val="22867378"/>
    <w:rsid w:val="22ED40B6"/>
    <w:rsid w:val="23CD40FC"/>
    <w:rsid w:val="24B752A1"/>
    <w:rsid w:val="25264E78"/>
    <w:rsid w:val="255F7515"/>
    <w:rsid w:val="25A21A22"/>
    <w:rsid w:val="25A259BB"/>
    <w:rsid w:val="26494792"/>
    <w:rsid w:val="267B03E6"/>
    <w:rsid w:val="268B6B30"/>
    <w:rsid w:val="282F5EBA"/>
    <w:rsid w:val="28E3448F"/>
    <w:rsid w:val="29D37D49"/>
    <w:rsid w:val="2A216917"/>
    <w:rsid w:val="2AA324A1"/>
    <w:rsid w:val="2AAF5B6D"/>
    <w:rsid w:val="2ABE2A10"/>
    <w:rsid w:val="2B090B9C"/>
    <w:rsid w:val="2B3F572E"/>
    <w:rsid w:val="2B7F3B87"/>
    <w:rsid w:val="2B886D69"/>
    <w:rsid w:val="2BB7557C"/>
    <w:rsid w:val="2C477E87"/>
    <w:rsid w:val="2C650368"/>
    <w:rsid w:val="2C78759A"/>
    <w:rsid w:val="2C960AB4"/>
    <w:rsid w:val="2D35075A"/>
    <w:rsid w:val="2D596391"/>
    <w:rsid w:val="2E5033E7"/>
    <w:rsid w:val="2E6265A5"/>
    <w:rsid w:val="2E6D549A"/>
    <w:rsid w:val="2EF655F5"/>
    <w:rsid w:val="2F1B1EE7"/>
    <w:rsid w:val="2F540BF7"/>
    <w:rsid w:val="2F7332F8"/>
    <w:rsid w:val="301C71CB"/>
    <w:rsid w:val="30DF7558"/>
    <w:rsid w:val="31716AD2"/>
    <w:rsid w:val="31C06A50"/>
    <w:rsid w:val="32580AAA"/>
    <w:rsid w:val="32885500"/>
    <w:rsid w:val="346E28AD"/>
    <w:rsid w:val="34B606BD"/>
    <w:rsid w:val="35A73E17"/>
    <w:rsid w:val="35D16AA7"/>
    <w:rsid w:val="36331D75"/>
    <w:rsid w:val="364238C3"/>
    <w:rsid w:val="37701C24"/>
    <w:rsid w:val="37E25003"/>
    <w:rsid w:val="380B6FC0"/>
    <w:rsid w:val="384F16F7"/>
    <w:rsid w:val="38AF66A5"/>
    <w:rsid w:val="38DC6F8F"/>
    <w:rsid w:val="393F7661"/>
    <w:rsid w:val="396A0364"/>
    <w:rsid w:val="3993183D"/>
    <w:rsid w:val="39BF180F"/>
    <w:rsid w:val="39F27F29"/>
    <w:rsid w:val="3A216D0C"/>
    <w:rsid w:val="3AE902AC"/>
    <w:rsid w:val="3AE92AA3"/>
    <w:rsid w:val="3B4611E8"/>
    <w:rsid w:val="3B7770E5"/>
    <w:rsid w:val="3B974042"/>
    <w:rsid w:val="3BF367C9"/>
    <w:rsid w:val="3C2D40A8"/>
    <w:rsid w:val="3CFA1737"/>
    <w:rsid w:val="3D67504C"/>
    <w:rsid w:val="3DA840F4"/>
    <w:rsid w:val="3DBA5F66"/>
    <w:rsid w:val="3DDC751F"/>
    <w:rsid w:val="3E93527F"/>
    <w:rsid w:val="3ED260A4"/>
    <w:rsid w:val="3F800756"/>
    <w:rsid w:val="3F91368E"/>
    <w:rsid w:val="3FAD4AE3"/>
    <w:rsid w:val="40B74FC7"/>
    <w:rsid w:val="41D30601"/>
    <w:rsid w:val="420A18C6"/>
    <w:rsid w:val="4248262C"/>
    <w:rsid w:val="427B1E9E"/>
    <w:rsid w:val="42C36BA0"/>
    <w:rsid w:val="436875C8"/>
    <w:rsid w:val="43AF64F0"/>
    <w:rsid w:val="44C378B9"/>
    <w:rsid w:val="44F767DA"/>
    <w:rsid w:val="45424F1C"/>
    <w:rsid w:val="45C76BA2"/>
    <w:rsid w:val="46A12A7B"/>
    <w:rsid w:val="46AF26DC"/>
    <w:rsid w:val="46D5274C"/>
    <w:rsid w:val="46FF5E43"/>
    <w:rsid w:val="47185C85"/>
    <w:rsid w:val="47711F2A"/>
    <w:rsid w:val="479856B0"/>
    <w:rsid w:val="47B96F36"/>
    <w:rsid w:val="47EE0A6E"/>
    <w:rsid w:val="4851767A"/>
    <w:rsid w:val="48AC0E22"/>
    <w:rsid w:val="48AF6EB1"/>
    <w:rsid w:val="48B904AB"/>
    <w:rsid w:val="4919231B"/>
    <w:rsid w:val="494E4284"/>
    <w:rsid w:val="49870508"/>
    <w:rsid w:val="49EB598E"/>
    <w:rsid w:val="49EF2DC3"/>
    <w:rsid w:val="4A2879CF"/>
    <w:rsid w:val="4A753086"/>
    <w:rsid w:val="4B1828BE"/>
    <w:rsid w:val="4B28409E"/>
    <w:rsid w:val="4B766B5D"/>
    <w:rsid w:val="4B8D50EE"/>
    <w:rsid w:val="4BA61860"/>
    <w:rsid w:val="4D2F7ED3"/>
    <w:rsid w:val="4DC55063"/>
    <w:rsid w:val="4DF849BE"/>
    <w:rsid w:val="4E07003E"/>
    <w:rsid w:val="4E1134CC"/>
    <w:rsid w:val="4E4520C6"/>
    <w:rsid w:val="4F0623AB"/>
    <w:rsid w:val="4F5501FB"/>
    <w:rsid w:val="4F5A1592"/>
    <w:rsid w:val="50495308"/>
    <w:rsid w:val="5113090D"/>
    <w:rsid w:val="5184785D"/>
    <w:rsid w:val="51BA0D71"/>
    <w:rsid w:val="52222ECB"/>
    <w:rsid w:val="52A4188E"/>
    <w:rsid w:val="534342B5"/>
    <w:rsid w:val="53C067DA"/>
    <w:rsid w:val="546B1AB2"/>
    <w:rsid w:val="5491644B"/>
    <w:rsid w:val="54946AAE"/>
    <w:rsid w:val="54EA7029"/>
    <w:rsid w:val="557B2544"/>
    <w:rsid w:val="558325D7"/>
    <w:rsid w:val="558D11DB"/>
    <w:rsid w:val="559319FE"/>
    <w:rsid w:val="55BC392F"/>
    <w:rsid w:val="55BE3366"/>
    <w:rsid w:val="55D73D98"/>
    <w:rsid w:val="55D7776F"/>
    <w:rsid w:val="56297B44"/>
    <w:rsid w:val="56BB434F"/>
    <w:rsid w:val="5733223D"/>
    <w:rsid w:val="587F1CAE"/>
    <w:rsid w:val="58867B19"/>
    <w:rsid w:val="589A6755"/>
    <w:rsid w:val="59FB5090"/>
    <w:rsid w:val="5A184817"/>
    <w:rsid w:val="5A244E5D"/>
    <w:rsid w:val="5A970061"/>
    <w:rsid w:val="5ABB717D"/>
    <w:rsid w:val="5ADA33F6"/>
    <w:rsid w:val="5AF80665"/>
    <w:rsid w:val="5B092774"/>
    <w:rsid w:val="5B2669CC"/>
    <w:rsid w:val="5BBA719C"/>
    <w:rsid w:val="5C4934E5"/>
    <w:rsid w:val="5C705B20"/>
    <w:rsid w:val="5C852D55"/>
    <w:rsid w:val="5C974C71"/>
    <w:rsid w:val="5CDF57FD"/>
    <w:rsid w:val="5D496473"/>
    <w:rsid w:val="5D7B10A7"/>
    <w:rsid w:val="5E132FF2"/>
    <w:rsid w:val="5E14140B"/>
    <w:rsid w:val="5E6F4C2F"/>
    <w:rsid w:val="5EE22A4A"/>
    <w:rsid w:val="606C6822"/>
    <w:rsid w:val="60C85C8D"/>
    <w:rsid w:val="61C74DAF"/>
    <w:rsid w:val="61FD121B"/>
    <w:rsid w:val="62086E89"/>
    <w:rsid w:val="620E5CE1"/>
    <w:rsid w:val="62742CEE"/>
    <w:rsid w:val="63B06E3F"/>
    <w:rsid w:val="640B7F15"/>
    <w:rsid w:val="64674BB2"/>
    <w:rsid w:val="64A251C6"/>
    <w:rsid w:val="664B0CEA"/>
    <w:rsid w:val="664F51D8"/>
    <w:rsid w:val="664F54D1"/>
    <w:rsid w:val="686C4352"/>
    <w:rsid w:val="697A4910"/>
    <w:rsid w:val="69A3405A"/>
    <w:rsid w:val="69CA121F"/>
    <w:rsid w:val="69F212A0"/>
    <w:rsid w:val="6A244505"/>
    <w:rsid w:val="6A2C0DAF"/>
    <w:rsid w:val="6CCA71C2"/>
    <w:rsid w:val="6CED4BEB"/>
    <w:rsid w:val="6D6E16AE"/>
    <w:rsid w:val="6DE00BED"/>
    <w:rsid w:val="6EA21F30"/>
    <w:rsid w:val="6F543303"/>
    <w:rsid w:val="6FC97113"/>
    <w:rsid w:val="70D5375D"/>
    <w:rsid w:val="710B59FA"/>
    <w:rsid w:val="716E039A"/>
    <w:rsid w:val="73A17354"/>
    <w:rsid w:val="73C4413E"/>
    <w:rsid w:val="73D42B62"/>
    <w:rsid w:val="73DF719B"/>
    <w:rsid w:val="73EE7923"/>
    <w:rsid w:val="74617260"/>
    <w:rsid w:val="750C6D6B"/>
    <w:rsid w:val="751A3E0A"/>
    <w:rsid w:val="757B6133"/>
    <w:rsid w:val="758B111B"/>
    <w:rsid w:val="758E3DC9"/>
    <w:rsid w:val="760A0587"/>
    <w:rsid w:val="763203F6"/>
    <w:rsid w:val="767B10A9"/>
    <w:rsid w:val="77763338"/>
    <w:rsid w:val="79534C3A"/>
    <w:rsid w:val="7A09063C"/>
    <w:rsid w:val="7AFF588D"/>
    <w:rsid w:val="7B497D04"/>
    <w:rsid w:val="7BCF6F56"/>
    <w:rsid w:val="7BD03883"/>
    <w:rsid w:val="7BE37865"/>
    <w:rsid w:val="7C1A09FB"/>
    <w:rsid w:val="7C55515B"/>
    <w:rsid w:val="7CCF6998"/>
    <w:rsid w:val="7CF15569"/>
    <w:rsid w:val="7D7E2B9E"/>
    <w:rsid w:val="7DA86733"/>
    <w:rsid w:val="7DBB32F0"/>
    <w:rsid w:val="7DDD4C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eastAsia="方正仿宋简体" w:asciiTheme="minorAscii" w:hAnsiTheme="minorAscii" w:cstheme="minorBidi"/>
      <w:kern w:val="2"/>
      <w:sz w:val="32"/>
      <w:szCs w:val="24"/>
      <w:lang w:val="en-US" w:eastAsia="zh-CN" w:bidi="ar-SA"/>
    </w:rPr>
  </w:style>
  <w:style w:type="paragraph" w:styleId="2">
    <w:name w:val="heading 1"/>
    <w:basedOn w:val="1"/>
    <w:next w:val="1"/>
    <w:link w:val="25"/>
    <w:qFormat/>
    <w:uiPriority w:val="0"/>
    <w:pPr>
      <w:keepNext/>
      <w:keepLines/>
      <w:spacing w:beforeLines="0" w:beforeAutospacing="0" w:afterAutospacing="0" w:line="600" w:lineRule="exact"/>
      <w:ind w:firstLine="0" w:firstLineChars="0"/>
      <w:jc w:val="center"/>
      <w:outlineLvl w:val="0"/>
    </w:pPr>
    <w:rPr>
      <w:rFonts w:eastAsia="方正小标宋简体" w:asciiTheme="minorAscii" w:hAnsiTheme="minorAscii"/>
      <w:b/>
      <w:spacing w:val="0"/>
      <w:kern w:val="44"/>
      <w:sz w:val="44"/>
    </w:rPr>
  </w:style>
  <w:style w:type="paragraph" w:styleId="3">
    <w:name w:val="heading 2"/>
    <w:basedOn w:val="1"/>
    <w:next w:val="1"/>
    <w:link w:val="22"/>
    <w:unhideWhenUsed/>
    <w:qFormat/>
    <w:uiPriority w:val="0"/>
    <w:pPr>
      <w:keepNext/>
      <w:keepLines/>
      <w:spacing w:beforeAutospacing="0" w:afterLines="0" w:afterAutospacing="0" w:line="600" w:lineRule="exact"/>
      <w:jc w:val="left"/>
      <w:outlineLvl w:val="1"/>
    </w:pPr>
    <w:rPr>
      <w:rFonts w:ascii="Arial" w:hAnsi="Arial" w:eastAsia="黑体"/>
      <w:b/>
    </w:rPr>
  </w:style>
  <w:style w:type="paragraph" w:styleId="4">
    <w:name w:val="heading 3"/>
    <w:basedOn w:val="1"/>
    <w:next w:val="1"/>
    <w:link w:val="21"/>
    <w:unhideWhenUsed/>
    <w:qFormat/>
    <w:uiPriority w:val="0"/>
    <w:pPr>
      <w:keepNext/>
      <w:keepLines/>
      <w:spacing w:beforeAutospacing="0" w:afterLines="0" w:afterAutospacing="0" w:line="600" w:lineRule="exact"/>
      <w:jc w:val="left"/>
      <w:outlineLvl w:val="2"/>
    </w:pPr>
    <w:rPr>
      <w:rFonts w:eastAsia="方正楷体简体"/>
      <w:b/>
    </w:rPr>
  </w:style>
  <w:style w:type="paragraph" w:styleId="5">
    <w:name w:val="heading 4"/>
    <w:basedOn w:val="1"/>
    <w:next w:val="1"/>
    <w:link w:val="28"/>
    <w:unhideWhenUsed/>
    <w:qFormat/>
    <w:uiPriority w:val="0"/>
    <w:pPr>
      <w:keepNext/>
      <w:keepLines/>
      <w:spacing w:beforeLines="0" w:beforeAutospacing="0" w:afterLines="0" w:afterAutospacing="0" w:line="600" w:lineRule="exact"/>
      <w:outlineLvl w:val="3"/>
    </w:pPr>
    <w:rPr>
      <w:rFonts w:ascii="Arial" w:hAnsi="Arial" w:eastAsia="方正仿宋简体"/>
      <w:b/>
    </w:rPr>
  </w:style>
  <w:style w:type="paragraph" w:styleId="6">
    <w:name w:val="heading 5"/>
    <w:basedOn w:val="1"/>
    <w:next w:val="1"/>
    <w:unhideWhenUsed/>
    <w:qFormat/>
    <w:uiPriority w:val="0"/>
    <w:pPr>
      <w:keepNext/>
      <w:keepLines/>
      <w:spacing w:beforeLines="0" w:beforeAutospacing="0" w:afterLines="0" w:afterAutospacing="0" w:line="600" w:lineRule="exact"/>
      <w:outlineLvl w:val="4"/>
    </w:pPr>
    <w:rPr>
      <w:b/>
      <w:sz w:val="32"/>
    </w:rPr>
  </w:style>
  <w:style w:type="paragraph" w:styleId="7">
    <w:name w:val="heading 6"/>
    <w:basedOn w:val="1"/>
    <w:next w:val="1"/>
    <w:unhideWhenUsed/>
    <w:qFormat/>
    <w:uiPriority w:val="0"/>
    <w:pPr>
      <w:keepNext w:val="0"/>
      <w:keepLines/>
      <w:spacing w:beforeLines="0" w:beforeAutospacing="0" w:afterLines="0" w:afterAutospacing="0" w:line="400" w:lineRule="exact"/>
      <w:outlineLvl w:val="3"/>
    </w:pPr>
    <w:rPr>
      <w:rFonts w:ascii="Arial" w:hAnsi="Arial" w:eastAsia="方正楷体简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9">
    <w:name w:val="Body Text"/>
    <w:basedOn w:val="1"/>
    <w:next w:val="10"/>
    <w:qFormat/>
    <w:uiPriority w:val="0"/>
    <w:pPr>
      <w:spacing w:line="570" w:lineRule="exact"/>
      <w:ind w:firstLine="200" w:firstLineChars="200"/>
    </w:pPr>
    <w:rPr>
      <w:rFonts w:eastAsia="仿宋_GB2312"/>
      <w:sz w:val="32"/>
    </w:rPr>
  </w:style>
  <w:style w:type="paragraph" w:styleId="10">
    <w:name w:val="Body Text First Indent 2"/>
    <w:basedOn w:val="11"/>
    <w:unhideWhenUsed/>
    <w:qFormat/>
    <w:uiPriority w:val="99"/>
    <w:pPr>
      <w:ind w:left="0" w:leftChars="0" w:firstLine="880" w:firstLineChars="200"/>
    </w:pPr>
    <w:rPr>
      <w:rFonts w:eastAsia="仿宋_GB2312"/>
      <w:szCs w:val="22"/>
    </w:rPr>
  </w:style>
  <w:style w:type="paragraph" w:styleId="11">
    <w:name w:val="Body Text Indent"/>
    <w:basedOn w:val="1"/>
    <w:qFormat/>
    <w:uiPriority w:val="0"/>
    <w:pPr>
      <w:spacing w:line="360" w:lineRule="exact"/>
      <w:ind w:left="280" w:firstLine="560" w:firstLineChars="200"/>
    </w:pPr>
    <w:rPr>
      <w:rFonts w:ascii="仿宋_GB2312" w:eastAsia="仿宋_GB2312"/>
      <w:sz w:val="28"/>
      <w:szCs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nhideWhenUsed/>
    <w:qFormat/>
    <w:uiPriority w:val="99"/>
  </w:style>
  <w:style w:type="character" w:styleId="19">
    <w:name w:val="Hyperlink"/>
    <w:basedOn w:val="17"/>
    <w:qFormat/>
    <w:uiPriority w:val="0"/>
    <w:rPr>
      <w:color w:val="0000FF"/>
      <w:u w:val="single"/>
    </w:rPr>
  </w:style>
  <w:style w:type="paragraph" w:customStyle="1" w:styleId="20">
    <w:name w:val="假标题1"/>
    <w:basedOn w:val="1"/>
    <w:link w:val="27"/>
    <w:qFormat/>
    <w:uiPriority w:val="0"/>
    <w:pPr>
      <w:spacing w:line="600" w:lineRule="exact"/>
      <w:ind w:firstLine="0" w:firstLineChars="0"/>
      <w:jc w:val="center"/>
    </w:pPr>
    <w:rPr>
      <w:rFonts w:eastAsia="方正小标宋简体"/>
      <w:b/>
      <w:sz w:val="44"/>
    </w:rPr>
  </w:style>
  <w:style w:type="character" w:customStyle="1" w:styleId="21">
    <w:name w:val="标题 3 Char"/>
    <w:link w:val="4"/>
    <w:qFormat/>
    <w:uiPriority w:val="0"/>
    <w:rPr>
      <w:rFonts w:eastAsia="方正楷体简体"/>
      <w:b/>
    </w:rPr>
  </w:style>
  <w:style w:type="character" w:customStyle="1" w:styleId="22">
    <w:name w:val="标题 2 Char"/>
    <w:link w:val="3"/>
    <w:qFormat/>
    <w:uiPriority w:val="0"/>
    <w:rPr>
      <w:rFonts w:ascii="Arial" w:hAnsi="Arial" w:eastAsia="黑体"/>
      <w:b/>
    </w:rPr>
  </w:style>
  <w:style w:type="paragraph" w:customStyle="1" w:styleId="23">
    <w:name w:val="文号"/>
    <w:basedOn w:val="1"/>
    <w:next w:val="1"/>
    <w:link w:val="29"/>
    <w:qFormat/>
    <w:uiPriority w:val="0"/>
    <w:pPr>
      <w:ind w:firstLine="0" w:firstLineChars="0"/>
      <w:jc w:val="center"/>
    </w:pPr>
    <w:rPr>
      <w:rFonts w:eastAsia="方正楷体简体"/>
    </w:rPr>
  </w:style>
  <w:style w:type="paragraph" w:customStyle="1" w:styleId="24">
    <w:name w:val="附件标题"/>
    <w:basedOn w:val="1"/>
    <w:qFormat/>
    <w:uiPriority w:val="0"/>
    <w:pPr>
      <w:ind w:firstLine="0" w:firstLineChars="0"/>
      <w:jc w:val="center"/>
    </w:pPr>
    <w:rPr>
      <w:rFonts w:eastAsia="方正小标宋简体"/>
      <w:b/>
      <w:sz w:val="36"/>
    </w:rPr>
  </w:style>
  <w:style w:type="character" w:customStyle="1" w:styleId="25">
    <w:name w:val="标题 1 Char"/>
    <w:link w:val="2"/>
    <w:qFormat/>
    <w:uiPriority w:val="0"/>
    <w:rPr>
      <w:rFonts w:eastAsia="方正小标宋简体" w:asciiTheme="minorAscii" w:hAnsiTheme="minorAscii"/>
      <w:b/>
      <w:spacing w:val="0"/>
      <w:kern w:val="44"/>
      <w:sz w:val="44"/>
    </w:rPr>
  </w:style>
  <w:style w:type="paragraph" w:customStyle="1" w:styleId="26">
    <w:name w:val="注"/>
    <w:basedOn w:val="24"/>
    <w:qFormat/>
    <w:uiPriority w:val="0"/>
    <w:pPr>
      <w:spacing w:line="400" w:lineRule="exact"/>
      <w:ind w:firstLine="420" w:firstLineChars="200"/>
      <w:jc w:val="left"/>
    </w:pPr>
    <w:rPr>
      <w:rFonts w:eastAsia="方正楷体简体"/>
      <w:b w:val="0"/>
      <w:sz w:val="28"/>
    </w:rPr>
  </w:style>
  <w:style w:type="character" w:customStyle="1" w:styleId="27">
    <w:name w:val="假标题1 Char"/>
    <w:link w:val="20"/>
    <w:qFormat/>
    <w:uiPriority w:val="0"/>
    <w:rPr>
      <w:rFonts w:eastAsia="方正小标宋简体"/>
      <w:b/>
      <w:sz w:val="44"/>
    </w:rPr>
  </w:style>
  <w:style w:type="character" w:customStyle="1" w:styleId="28">
    <w:name w:val="标题 4 Char"/>
    <w:link w:val="5"/>
    <w:qFormat/>
    <w:uiPriority w:val="0"/>
    <w:rPr>
      <w:rFonts w:ascii="Arial" w:hAnsi="Arial" w:eastAsia="方正仿宋简体"/>
      <w:b/>
    </w:rPr>
  </w:style>
  <w:style w:type="character" w:customStyle="1" w:styleId="29">
    <w:name w:val="文号 Char"/>
    <w:link w:val="23"/>
    <w:qFormat/>
    <w:uiPriority w:val="0"/>
    <w:rPr>
      <w:rFonts w:eastAsia="方正楷体简体"/>
    </w:rPr>
  </w:style>
  <w:style w:type="paragraph" w:customStyle="1" w:styleId="30">
    <w:name w:val="楷体4号20行距"/>
    <w:qFormat/>
    <w:uiPriority w:val="0"/>
    <w:pPr>
      <w:widowControl w:val="0"/>
      <w:spacing w:line="400" w:lineRule="exact"/>
      <w:ind w:firstLine="640" w:firstLineChars="200"/>
      <w:jc w:val="both"/>
    </w:pPr>
    <w:rPr>
      <w:rFonts w:ascii="Calibri" w:hAnsi="Calibri" w:eastAsia="楷体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1058</Words>
  <Characters>1097</Characters>
  <Lines>0</Lines>
  <Paragraphs>0</Paragraphs>
  <TotalTime>8</TotalTime>
  <ScaleCrop>false</ScaleCrop>
  <LinksUpToDate>false</LinksUpToDate>
  <CharactersWithSpaces>1105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2017-06-05T09:37:00Z</dcterms:created>
  <dc:creator>Administrator</dc:creator>
  <cp:lastModifiedBy>Administrator</cp:lastModifiedBy>
  <cp:lastPrinted>2025-07-11T00:58:54Z</cp:lastPrinted>
  <dcterms:modified xsi:type="dcterms:W3CDTF">2025-07-11T01:46:33Z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5118880_cloud</vt:lpwstr>
  </property>
  <property fmtid="{D5CDD505-2E9C-101B-9397-08002B2CF9AE}" pid="4" name="ICV">
    <vt:lpwstr>13ED35F2661842F8AD6208276A54A17B</vt:lpwstr>
  </property>
  <property fmtid="{D5CDD505-2E9C-101B-9397-08002B2CF9AE}" pid="5" name="KSOTemplateDocerSaveRecord">
    <vt:lpwstr>eyJoZGlkIjoiYTJiNmE5MThmNWM0YmY0MjRjYjI2MjYwZjdhNDViMWQifQ==</vt:lpwstr>
  </property>
</Properties>
</file>